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AAF94" w14:textId="77777777" w:rsidR="003C2368" w:rsidRDefault="003C2368" w:rsidP="00BC7F31">
      <w:pPr>
        <w:jc w:val="center"/>
      </w:pPr>
    </w:p>
    <w:p w14:paraId="38FEA6BE" w14:textId="77777777" w:rsidR="00BC7F31" w:rsidRDefault="00BC7F31" w:rsidP="00BC7F31">
      <w:pPr>
        <w:jc w:val="center"/>
      </w:pPr>
      <w:r>
        <w:t>Zadavatel v</w:t>
      </w:r>
      <w:r w:rsidRPr="00935F45">
        <w:t>e smyslu</w:t>
      </w:r>
      <w:r>
        <w:t xml:space="preserve"> ustanovení</w:t>
      </w:r>
      <w:r w:rsidRPr="00935F45">
        <w:t xml:space="preserve"> § </w:t>
      </w:r>
      <w:r>
        <w:t xml:space="preserve">53 </w:t>
      </w:r>
      <w:r w:rsidRPr="00935F45">
        <w:t>zák</w:t>
      </w:r>
      <w:r>
        <w:t>ona</w:t>
      </w:r>
      <w:r w:rsidRPr="00935F45">
        <w:t xml:space="preserve"> č. 13</w:t>
      </w:r>
      <w:r>
        <w:t>4</w:t>
      </w:r>
      <w:r w:rsidRPr="00935F45">
        <w:t>/20</w:t>
      </w:r>
      <w:r>
        <w:t>16</w:t>
      </w:r>
      <w:r w:rsidRPr="00935F45">
        <w:t xml:space="preserve"> Sb.</w:t>
      </w:r>
      <w:r>
        <w:t>, o zadávání veřejných zakázek, v platném znění</w:t>
      </w:r>
      <w:r w:rsidRPr="00935F45">
        <w:t xml:space="preserve"> (dále jen </w:t>
      </w:r>
      <w:r>
        <w:t>„ZZVZ“</w:t>
      </w:r>
      <w:r w:rsidRPr="00935F45">
        <w:t>)</w:t>
      </w:r>
    </w:p>
    <w:p w14:paraId="081471E6" w14:textId="77777777" w:rsidR="00BB3933" w:rsidRDefault="00BB3933">
      <w:pPr>
        <w:jc w:val="center"/>
        <w:rPr>
          <w:b/>
          <w:sz w:val="36"/>
          <w:u w:val="single"/>
        </w:rPr>
      </w:pPr>
    </w:p>
    <w:p w14:paraId="371461DD" w14:textId="33C0D768" w:rsidR="00CE71BE" w:rsidRDefault="00D63C5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tímto vyzývá k podání nabídky </w:t>
      </w:r>
      <w:r w:rsidR="006B60F2">
        <w:rPr>
          <w:b/>
          <w:sz w:val="36"/>
          <w:u w:val="single"/>
        </w:rPr>
        <w:t>na veřejnou zakázku</w:t>
      </w:r>
    </w:p>
    <w:p w14:paraId="730D2E04" w14:textId="77777777" w:rsidR="006B60F2" w:rsidRDefault="00BC7F31" w:rsidP="006B60F2">
      <w:pPr>
        <w:jc w:val="center"/>
        <w:rPr>
          <w:b/>
        </w:rPr>
      </w:pPr>
      <w:r w:rsidRPr="006540FC">
        <w:rPr>
          <w:b/>
          <w:iCs/>
        </w:rPr>
        <w:t xml:space="preserve"> </w:t>
      </w:r>
      <w:r w:rsidR="006540FC" w:rsidRPr="006540FC">
        <w:rPr>
          <w:b/>
          <w:iCs/>
        </w:rPr>
        <w:t>(</w:t>
      </w:r>
      <w:r w:rsidR="008A575E" w:rsidRPr="006540FC">
        <w:rPr>
          <w:b/>
        </w:rPr>
        <w:t>zjednodušené podlimitní</w:t>
      </w:r>
      <w:r w:rsidR="006B60F2" w:rsidRPr="006540FC">
        <w:rPr>
          <w:b/>
        </w:rPr>
        <w:t xml:space="preserve"> řízení</w:t>
      </w:r>
      <w:r w:rsidR="006540FC" w:rsidRPr="006540FC">
        <w:rPr>
          <w:b/>
        </w:rPr>
        <w:t>)</w:t>
      </w:r>
    </w:p>
    <w:p w14:paraId="5BAB4158" w14:textId="77777777" w:rsidR="006540FC" w:rsidRPr="006540FC" w:rsidRDefault="006540FC" w:rsidP="006B60F2">
      <w:pPr>
        <w:jc w:val="center"/>
        <w:rPr>
          <w:b/>
        </w:rPr>
      </w:pPr>
    </w:p>
    <w:p w14:paraId="08493328" w14:textId="77777777" w:rsidR="00BC7F31" w:rsidRPr="00BB3933" w:rsidRDefault="00BC7F31" w:rsidP="00BC7F31">
      <w:pPr>
        <w:jc w:val="both"/>
        <w:rPr>
          <w:b/>
          <w:sz w:val="22"/>
          <w:szCs w:val="22"/>
        </w:rPr>
      </w:pPr>
      <w:r w:rsidRPr="00BB3933">
        <w:rPr>
          <w:b/>
          <w:sz w:val="22"/>
          <w:szCs w:val="22"/>
        </w:rPr>
        <w:t>Veškerá komunikace, která se týká zadávacího řízení, probíhá výhradně elektronicky.</w:t>
      </w:r>
      <w:r w:rsidR="0069073B" w:rsidRPr="00BB3933">
        <w:rPr>
          <w:b/>
          <w:sz w:val="22"/>
          <w:szCs w:val="22"/>
        </w:rPr>
        <w:t xml:space="preserve"> </w:t>
      </w:r>
      <w:r w:rsidR="0069073B" w:rsidRPr="00BB3933">
        <w:rPr>
          <w:b/>
          <w:bCs/>
          <w:sz w:val="22"/>
          <w:szCs w:val="22"/>
        </w:rPr>
        <w:t>Nabídky budou podány prostřednictvím elektronického nástroje pro zadávání veřejných zakázek E-ZAK.</w:t>
      </w:r>
    </w:p>
    <w:p w14:paraId="7B3C3F5F" w14:textId="77777777" w:rsidR="005866FF" w:rsidRPr="00BB3933" w:rsidRDefault="005866FF" w:rsidP="005866FF">
      <w:pPr>
        <w:jc w:val="both"/>
        <w:rPr>
          <w:b/>
          <w:sz w:val="22"/>
          <w:szCs w:val="22"/>
        </w:rPr>
      </w:pPr>
    </w:p>
    <w:p w14:paraId="51582868" w14:textId="77777777" w:rsidR="005866FF" w:rsidRPr="00BB3933" w:rsidRDefault="005866FF" w:rsidP="005866FF">
      <w:pPr>
        <w:jc w:val="both"/>
        <w:rPr>
          <w:rStyle w:val="Hypertextovodkaz"/>
          <w:rFonts w:cs="Arial"/>
          <w:b/>
          <w:color w:val="auto"/>
          <w:sz w:val="22"/>
          <w:szCs w:val="22"/>
          <w:u w:val="none"/>
        </w:rPr>
      </w:pPr>
      <w:r w:rsidRPr="00BB3933">
        <w:rPr>
          <w:b/>
          <w:sz w:val="22"/>
          <w:szCs w:val="22"/>
        </w:rPr>
        <w:t xml:space="preserve">Zadavatel nevyžaduje elektronické podepsání podané nabídky. </w:t>
      </w:r>
      <w:r w:rsidRPr="00BB3933">
        <w:rPr>
          <w:rStyle w:val="Hypertextovodkaz"/>
          <w:rFonts w:cs="Arial"/>
          <w:b/>
          <w:color w:val="auto"/>
          <w:sz w:val="22"/>
          <w:szCs w:val="22"/>
          <w:u w:val="none"/>
        </w:rPr>
        <w:t xml:space="preserve">Dodavatel či účastník řízení je však povinen provést registraci v elektronickém nástroji E-ZAK za účelem </w:t>
      </w:r>
      <w:r w:rsidR="00D81BE2" w:rsidRPr="00BB3933">
        <w:rPr>
          <w:rStyle w:val="Hypertextovodkaz"/>
          <w:rFonts w:cs="Arial"/>
          <w:b/>
          <w:color w:val="auto"/>
          <w:sz w:val="22"/>
          <w:szCs w:val="22"/>
          <w:u w:val="none"/>
        </w:rPr>
        <w:t xml:space="preserve">podání nabídky </w:t>
      </w:r>
      <w:r w:rsidRPr="00BB3933">
        <w:rPr>
          <w:rStyle w:val="Hypertextovodkaz"/>
          <w:rFonts w:cs="Arial"/>
          <w:b/>
          <w:color w:val="auto"/>
          <w:sz w:val="22"/>
          <w:szCs w:val="22"/>
          <w:u w:val="none"/>
        </w:rPr>
        <w:t xml:space="preserve">na: </w:t>
      </w:r>
      <w:hyperlink r:id="rId11" w:history="1">
        <w:r w:rsidRPr="00BB3933">
          <w:rPr>
            <w:rStyle w:val="Hypertextovodkaz"/>
            <w:b/>
            <w:sz w:val="22"/>
            <w:szCs w:val="22"/>
          </w:rPr>
          <w:t>https://ezak.kr-karlovarsky.cz/registrace.html</w:t>
        </w:r>
      </w:hyperlink>
      <w:r w:rsidRPr="00BB3933">
        <w:rPr>
          <w:rStyle w:val="Hypertextovodkaz"/>
          <w:rFonts w:cs="Arial"/>
          <w:b/>
          <w:color w:val="auto"/>
          <w:sz w:val="22"/>
          <w:szCs w:val="22"/>
          <w:u w:val="none"/>
        </w:rPr>
        <w:t xml:space="preserve"> </w:t>
      </w:r>
    </w:p>
    <w:p w14:paraId="19C91447" w14:textId="77777777" w:rsidR="00413E1F" w:rsidRDefault="00413E1F" w:rsidP="005866FF">
      <w:pPr>
        <w:jc w:val="both"/>
        <w:rPr>
          <w:rStyle w:val="Hypertextovodkaz"/>
          <w:rFonts w:cs="Arial"/>
          <w:b/>
          <w:color w:val="auto"/>
          <w:sz w:val="22"/>
          <w:szCs w:val="22"/>
          <w:u w:val="none"/>
        </w:rPr>
      </w:pPr>
    </w:p>
    <w:p w14:paraId="77E369BE" w14:textId="6197DB68" w:rsidR="005866FF" w:rsidRPr="00BB3933" w:rsidRDefault="005866FF" w:rsidP="005866FF">
      <w:pPr>
        <w:jc w:val="both"/>
        <w:rPr>
          <w:rStyle w:val="Hypertextovodkaz"/>
          <w:rFonts w:cs="Arial"/>
          <w:b/>
          <w:color w:val="auto"/>
          <w:sz w:val="22"/>
          <w:szCs w:val="22"/>
          <w:u w:val="none"/>
        </w:rPr>
      </w:pPr>
      <w:r w:rsidRPr="00BB3933">
        <w:rPr>
          <w:rStyle w:val="Hypertextovodkaz"/>
          <w:rFonts w:cs="Arial"/>
          <w:b/>
          <w:color w:val="auto"/>
          <w:sz w:val="22"/>
          <w:szCs w:val="22"/>
          <w:u w:val="none"/>
        </w:rPr>
        <w:t xml:space="preserve">Registrace v E-ZAK není zpoplatněna. K provedení registrace je elektronický podpis nutný, a pokud jím dodavatel nedisponuje, může vyzvat zadavatele k jeho předregistraci prostřednictvím e-mailové adresy: </w:t>
      </w:r>
      <w:r w:rsidR="00A05A59" w:rsidRPr="00BB3933">
        <w:rPr>
          <w:rStyle w:val="Hypertextovodkaz"/>
          <w:rFonts w:cs="Arial"/>
          <w:b/>
          <w:i/>
          <w:sz w:val="22"/>
          <w:szCs w:val="22"/>
        </w:rPr>
        <w:t>andrea.cerna</w:t>
      </w:r>
      <w:r w:rsidR="002E2AEE" w:rsidRPr="00BB3933">
        <w:rPr>
          <w:rStyle w:val="Hypertextovodkaz"/>
          <w:rFonts w:cs="Arial"/>
          <w:b/>
          <w:i/>
          <w:sz w:val="22"/>
          <w:szCs w:val="22"/>
        </w:rPr>
        <w:t>@kr-karlovarsky.cz.</w:t>
      </w:r>
      <w:r w:rsidRPr="00BB3933">
        <w:rPr>
          <w:rStyle w:val="Hypertextovodkaz"/>
          <w:rFonts w:cs="Arial"/>
          <w:b/>
          <w:color w:val="auto"/>
          <w:sz w:val="22"/>
          <w:szCs w:val="22"/>
          <w:u w:val="none"/>
        </w:rPr>
        <w:t xml:space="preserve">  </w:t>
      </w:r>
    </w:p>
    <w:p w14:paraId="730D5BF8" w14:textId="77777777" w:rsidR="00413E1F" w:rsidRDefault="00413E1F" w:rsidP="002415B0">
      <w:pPr>
        <w:rPr>
          <w:b/>
          <w:sz w:val="22"/>
          <w:szCs w:val="22"/>
        </w:rPr>
      </w:pPr>
    </w:p>
    <w:p w14:paraId="7C96BB2E" w14:textId="554FD78F" w:rsidR="00D81BE2" w:rsidRPr="00BB3933" w:rsidRDefault="005866FF" w:rsidP="002415B0">
      <w:pPr>
        <w:rPr>
          <w:b/>
          <w:sz w:val="22"/>
          <w:szCs w:val="22"/>
        </w:rPr>
      </w:pPr>
      <w:r w:rsidRPr="00BB3933">
        <w:rPr>
          <w:b/>
          <w:sz w:val="22"/>
          <w:szCs w:val="22"/>
        </w:rPr>
        <w:t>Veškeré podmínky a informace týkající se elektronického nástroje jsou dostupné na:</w:t>
      </w:r>
    </w:p>
    <w:p w14:paraId="3D97BDCF" w14:textId="77777777" w:rsidR="005866FF" w:rsidRPr="00BB3933" w:rsidRDefault="005866FF" w:rsidP="002415B0">
      <w:pPr>
        <w:rPr>
          <w:rStyle w:val="Hypertextovodkaz"/>
          <w:b/>
          <w:sz w:val="22"/>
          <w:szCs w:val="22"/>
        </w:rPr>
      </w:pPr>
      <w:r w:rsidRPr="00BB3933">
        <w:rPr>
          <w:b/>
          <w:sz w:val="22"/>
          <w:szCs w:val="22"/>
        </w:rPr>
        <w:t xml:space="preserve"> </w:t>
      </w:r>
      <w:r w:rsidRPr="00BB3933">
        <w:rPr>
          <w:rStyle w:val="Hypertextovodkaz"/>
          <w:rFonts w:cs="Arial"/>
          <w:b/>
          <w:sz w:val="22"/>
          <w:szCs w:val="22"/>
        </w:rPr>
        <w:t>https://ezak.kr-karlovarsky.cz</w:t>
      </w:r>
    </w:p>
    <w:p w14:paraId="0A63DA78" w14:textId="77777777" w:rsidR="00BB3933" w:rsidRPr="00BB3933" w:rsidRDefault="00BB3933" w:rsidP="005866FF">
      <w:pPr>
        <w:jc w:val="both"/>
        <w:rPr>
          <w:sz w:val="22"/>
          <w:szCs w:val="22"/>
        </w:rPr>
      </w:pPr>
    </w:p>
    <w:p w14:paraId="63EFABDA" w14:textId="5726E674" w:rsidR="00CE71BE" w:rsidRPr="00BB3933" w:rsidRDefault="005866FF" w:rsidP="005866FF">
      <w:pPr>
        <w:jc w:val="both"/>
        <w:rPr>
          <w:b/>
          <w:bCs/>
          <w:i/>
          <w:iCs/>
          <w:color w:val="FF0000"/>
          <w:sz w:val="22"/>
          <w:szCs w:val="22"/>
        </w:rPr>
      </w:pPr>
      <w:r w:rsidRPr="00BB3933">
        <w:rPr>
          <w:sz w:val="22"/>
          <w:szCs w:val="22"/>
        </w:rPr>
        <w:t xml:space="preserve">V případě jakýchkoli otázek týkajících se uživatelského ovládání elektronického nástroje dostupného na výše uvedené webové stránce, nebo v případě jakýchkoli otázek týkajících se technického nastavení kontaktujte, prosím, provozovatele elektronického nástroje E-ZAK na e-mailu: </w:t>
      </w:r>
      <w:bookmarkStart w:id="0" w:name="_Hlt283614478"/>
      <w:bookmarkStart w:id="1" w:name="_Hlt283614479"/>
      <w:r w:rsidRPr="00BB3933">
        <w:rPr>
          <w:sz w:val="22"/>
          <w:szCs w:val="22"/>
        </w:rPr>
        <w:fldChar w:fldCharType="begin"/>
      </w:r>
      <w:r w:rsidRPr="00BB3933">
        <w:rPr>
          <w:sz w:val="22"/>
          <w:szCs w:val="22"/>
        </w:rPr>
        <w:instrText xml:space="preserve"> HYPERLINK "mailto:podpora@ezak.cz" </w:instrText>
      </w:r>
      <w:r w:rsidRPr="00BB3933">
        <w:rPr>
          <w:sz w:val="22"/>
          <w:szCs w:val="22"/>
        </w:rPr>
        <w:fldChar w:fldCharType="separate"/>
      </w:r>
      <w:r w:rsidRPr="00BB3933">
        <w:rPr>
          <w:rStyle w:val="Hypertextovodkaz"/>
          <w:sz w:val="22"/>
          <w:szCs w:val="22"/>
        </w:rPr>
        <w:t>podpora@ezak.cz</w:t>
      </w:r>
      <w:bookmarkEnd w:id="0"/>
      <w:bookmarkEnd w:id="1"/>
      <w:r w:rsidRPr="00BB3933">
        <w:rPr>
          <w:sz w:val="22"/>
          <w:szCs w:val="22"/>
        </w:rPr>
        <w:fldChar w:fldCharType="end"/>
      </w:r>
      <w:r w:rsidRPr="00BB3933">
        <w:rPr>
          <w:sz w:val="22"/>
          <w:szCs w:val="22"/>
        </w:rPr>
        <w:t>, tel. 538 702 719.</w:t>
      </w:r>
    </w:p>
    <w:p w14:paraId="3E735459" w14:textId="77777777" w:rsidR="003C2368" w:rsidRPr="00BB3933" w:rsidRDefault="003C2368">
      <w:pPr>
        <w:rPr>
          <w:b/>
          <w:color w:val="FF0000"/>
          <w:sz w:val="22"/>
          <w:szCs w:val="22"/>
        </w:rPr>
      </w:pPr>
    </w:p>
    <w:p w14:paraId="6977AF86" w14:textId="77777777" w:rsidR="00CE71BE" w:rsidRPr="0013638B" w:rsidRDefault="00CE71BE" w:rsidP="00565AE2">
      <w:pPr>
        <w:numPr>
          <w:ilvl w:val="0"/>
          <w:numId w:val="7"/>
        </w:numPr>
        <w:rPr>
          <w:b/>
          <w:sz w:val="28"/>
          <w:u w:val="single"/>
        </w:rPr>
      </w:pPr>
      <w:r w:rsidRPr="0013638B">
        <w:rPr>
          <w:b/>
          <w:sz w:val="28"/>
          <w:u w:val="single"/>
        </w:rPr>
        <w:t>Název zakázky</w:t>
      </w:r>
    </w:p>
    <w:p w14:paraId="2F9595AD" w14:textId="77777777" w:rsidR="00CE71BE" w:rsidRPr="0013638B" w:rsidRDefault="00CE71BE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189BDA34" w14:textId="0AF4E13D" w:rsidR="00CE71BE" w:rsidRPr="002415B0" w:rsidRDefault="00CE71BE">
      <w:pPr>
        <w:ind w:left="360"/>
        <w:rPr>
          <w:b/>
          <w:sz w:val="28"/>
          <w:szCs w:val="28"/>
        </w:rPr>
      </w:pPr>
      <w:r w:rsidRPr="002415B0">
        <w:rPr>
          <w:b/>
          <w:sz w:val="28"/>
          <w:szCs w:val="28"/>
        </w:rPr>
        <w:t>„</w:t>
      </w:r>
      <w:r w:rsidR="003770E4">
        <w:rPr>
          <w:b/>
          <w:sz w:val="28"/>
          <w:szCs w:val="28"/>
        </w:rPr>
        <w:t>Rámcová dohoda - realizace</w:t>
      </w:r>
      <w:r w:rsidR="00A05A59" w:rsidRPr="002415B0">
        <w:rPr>
          <w:b/>
          <w:sz w:val="28"/>
          <w:szCs w:val="28"/>
        </w:rPr>
        <w:t xml:space="preserve"> opatření k omezení výskytu invazních rostlin v Karlovarském kraji 2019</w:t>
      </w:r>
      <w:r w:rsidRPr="002415B0">
        <w:rPr>
          <w:b/>
          <w:sz w:val="28"/>
          <w:szCs w:val="28"/>
        </w:rPr>
        <w:t>“</w:t>
      </w:r>
    </w:p>
    <w:p w14:paraId="2E0EB3E4" w14:textId="77777777" w:rsidR="001E305F" w:rsidRPr="0013638B" w:rsidRDefault="001E305F">
      <w:pPr>
        <w:ind w:left="705"/>
        <w:rPr>
          <w:sz w:val="28"/>
          <w:szCs w:val="28"/>
        </w:rPr>
      </w:pPr>
    </w:p>
    <w:p w14:paraId="0517F1BF" w14:textId="77777777" w:rsidR="00271336" w:rsidRPr="0013638B" w:rsidRDefault="00FC1A81" w:rsidP="00565AE2">
      <w:pPr>
        <w:numPr>
          <w:ilvl w:val="0"/>
          <w:numId w:val="7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Ú</w:t>
      </w:r>
      <w:r w:rsidRPr="0013638B">
        <w:rPr>
          <w:b/>
          <w:sz w:val="28"/>
          <w:u w:val="single"/>
        </w:rPr>
        <w:t xml:space="preserve">daje o přístupu k zadávací dokumentaci </w:t>
      </w:r>
      <w:r>
        <w:rPr>
          <w:b/>
          <w:sz w:val="28"/>
          <w:u w:val="single"/>
        </w:rPr>
        <w:t>a k</w:t>
      </w:r>
      <w:r w:rsidR="00271336" w:rsidRPr="0013638B">
        <w:rPr>
          <w:b/>
          <w:sz w:val="28"/>
          <w:u w:val="single"/>
        </w:rPr>
        <w:t>lasifikace předmětu veřejné zakázky</w:t>
      </w:r>
      <w:r w:rsidR="0013638B" w:rsidRPr="0013638B">
        <w:rPr>
          <w:b/>
          <w:sz w:val="28"/>
          <w:u w:val="single"/>
        </w:rPr>
        <w:t xml:space="preserve"> </w:t>
      </w:r>
    </w:p>
    <w:p w14:paraId="02A1DD8B" w14:textId="77777777" w:rsidR="00271336" w:rsidRPr="0013638B" w:rsidRDefault="00271336">
      <w:pPr>
        <w:rPr>
          <w:sz w:val="20"/>
          <w:szCs w:val="20"/>
        </w:rPr>
      </w:pPr>
    </w:p>
    <w:p w14:paraId="51AC3A6B" w14:textId="77777777" w:rsidR="00104010" w:rsidRPr="00BB3933" w:rsidRDefault="00FC1A81" w:rsidP="00FC1A81">
      <w:pPr>
        <w:rPr>
          <w:sz w:val="22"/>
          <w:szCs w:val="22"/>
        </w:rPr>
      </w:pPr>
      <w:r w:rsidRPr="00BB3933">
        <w:rPr>
          <w:sz w:val="22"/>
          <w:szCs w:val="22"/>
        </w:rPr>
        <w:t xml:space="preserve">Odkaz na veřejnou zakázku a její zadávací dokumentaci umístěnou na profilu zadavatele: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"/>
        <w:gridCol w:w="9511"/>
      </w:tblGrid>
      <w:tr w:rsidR="00104010" w14:paraId="38188DCD" w14:textId="77777777" w:rsidTr="001040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49EC78" w14:textId="77777777" w:rsidR="00104010" w:rsidRDefault="001040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18A04" w14:textId="252BE99D" w:rsidR="00104010" w:rsidRDefault="00104010">
            <w:hyperlink r:id="rId12" w:history="1">
              <w:r w:rsidRPr="004E3FC3">
                <w:rPr>
                  <w:rStyle w:val="Hypertextovodkaz"/>
                </w:rPr>
                <w:t>https://ezak.kr-karlovarsky.cz/vz00002740</w:t>
              </w:r>
            </w:hyperlink>
            <w:r>
              <w:t xml:space="preserve"> </w:t>
            </w:r>
          </w:p>
        </w:tc>
      </w:tr>
    </w:tbl>
    <w:p w14:paraId="392946CC" w14:textId="77777777" w:rsidR="00BB3933" w:rsidRPr="00BB3933" w:rsidRDefault="00BB3933" w:rsidP="00A05A59">
      <w:pPr>
        <w:widowControl w:val="0"/>
        <w:rPr>
          <w:sz w:val="22"/>
          <w:szCs w:val="22"/>
        </w:rPr>
      </w:pPr>
    </w:p>
    <w:p w14:paraId="255380F9" w14:textId="1362321D" w:rsidR="002415B0" w:rsidRPr="00BB3933" w:rsidRDefault="00271336" w:rsidP="00A05A59">
      <w:pPr>
        <w:widowControl w:val="0"/>
        <w:rPr>
          <w:sz w:val="22"/>
          <w:szCs w:val="22"/>
        </w:rPr>
      </w:pPr>
      <w:r w:rsidRPr="00BB3933">
        <w:rPr>
          <w:sz w:val="22"/>
          <w:szCs w:val="22"/>
        </w:rPr>
        <w:t xml:space="preserve">Klasifikace </w:t>
      </w:r>
      <w:r w:rsidR="002415B0" w:rsidRPr="00BB3933">
        <w:rPr>
          <w:sz w:val="22"/>
          <w:szCs w:val="22"/>
        </w:rPr>
        <w:t xml:space="preserve">služeb, které jsou předmětem plnění této veřejné zakázky, je tato (viz Společný slovník pro veřejné zakázky CPV): </w:t>
      </w:r>
    </w:p>
    <w:p w14:paraId="5324A3A2" w14:textId="70D86D7E" w:rsidR="00A05A59" w:rsidRPr="00BB3933" w:rsidRDefault="00A05A59" w:rsidP="002415B0">
      <w:pPr>
        <w:pStyle w:val="Odstavecseseznamem"/>
        <w:widowControl w:val="0"/>
        <w:numPr>
          <w:ilvl w:val="0"/>
          <w:numId w:val="34"/>
        </w:numPr>
        <w:rPr>
          <w:sz w:val="22"/>
          <w:szCs w:val="22"/>
        </w:rPr>
      </w:pPr>
      <w:r w:rsidRPr="00BB3933">
        <w:rPr>
          <w:sz w:val="22"/>
          <w:szCs w:val="22"/>
        </w:rPr>
        <w:t xml:space="preserve">hlavní </w:t>
      </w:r>
      <w:r w:rsidR="002415B0" w:rsidRPr="00BB3933">
        <w:rPr>
          <w:sz w:val="22"/>
          <w:szCs w:val="22"/>
        </w:rPr>
        <w:t>předmět plnění</w:t>
      </w:r>
      <w:r w:rsidRPr="00BB3933">
        <w:rPr>
          <w:sz w:val="22"/>
          <w:szCs w:val="22"/>
        </w:rPr>
        <w:t xml:space="preserve">: </w:t>
      </w:r>
      <w:r w:rsidRPr="00BB3933">
        <w:rPr>
          <w:i/>
          <w:sz w:val="22"/>
          <w:szCs w:val="22"/>
        </w:rPr>
        <w:t>77312100-1-Služby související s hubením plevele</w:t>
      </w:r>
    </w:p>
    <w:p w14:paraId="3FA660FB" w14:textId="77777777" w:rsidR="00A05A59" w:rsidRPr="00BB3933" w:rsidRDefault="00A05A59" w:rsidP="00A05A59">
      <w:pPr>
        <w:widowControl w:val="0"/>
        <w:rPr>
          <w:sz w:val="22"/>
          <w:szCs w:val="22"/>
        </w:rPr>
      </w:pPr>
    </w:p>
    <w:p w14:paraId="6CE362EF" w14:textId="69140613" w:rsidR="00A05A59" w:rsidRPr="00BB3933" w:rsidRDefault="00A05A59" w:rsidP="00A05A59">
      <w:pPr>
        <w:rPr>
          <w:sz w:val="22"/>
          <w:szCs w:val="22"/>
        </w:rPr>
      </w:pPr>
      <w:r w:rsidRPr="00BB3933">
        <w:rPr>
          <w:sz w:val="22"/>
          <w:szCs w:val="22"/>
        </w:rPr>
        <w:t>Předpokládaná hodnota</w:t>
      </w:r>
      <w:r w:rsidRPr="00BB3933">
        <w:rPr>
          <w:b/>
          <w:i/>
          <w:sz w:val="22"/>
          <w:szCs w:val="22"/>
        </w:rPr>
        <w:t xml:space="preserve"> </w:t>
      </w:r>
      <w:r w:rsidR="001D572B">
        <w:rPr>
          <w:sz w:val="22"/>
          <w:szCs w:val="22"/>
        </w:rPr>
        <w:t xml:space="preserve">této veřejné zakázky </w:t>
      </w:r>
      <w:r w:rsidR="001D572B" w:rsidRPr="001D572B">
        <w:rPr>
          <w:sz w:val="22"/>
          <w:szCs w:val="22"/>
        </w:rPr>
        <w:t xml:space="preserve">je 5 784 250 </w:t>
      </w:r>
      <w:r w:rsidRPr="001D572B">
        <w:rPr>
          <w:sz w:val="22"/>
          <w:szCs w:val="22"/>
        </w:rPr>
        <w:t>Kč</w:t>
      </w:r>
      <w:r w:rsidRPr="00BB3933">
        <w:rPr>
          <w:sz w:val="22"/>
          <w:szCs w:val="22"/>
        </w:rPr>
        <w:t xml:space="preserve"> bez DPH.</w:t>
      </w:r>
    </w:p>
    <w:p w14:paraId="3653EEC0" w14:textId="54059B3B" w:rsidR="00BB3933" w:rsidRPr="003C2368" w:rsidRDefault="00BB3933" w:rsidP="00A05A59">
      <w:pPr>
        <w:jc w:val="both"/>
        <w:rPr>
          <w:b/>
          <w:color w:val="FF0000"/>
          <w:u w:val="single"/>
        </w:rPr>
      </w:pPr>
    </w:p>
    <w:p w14:paraId="105907E2" w14:textId="77777777" w:rsidR="00BB3933" w:rsidRDefault="00271336" w:rsidP="00BB3933">
      <w:pPr>
        <w:numPr>
          <w:ilvl w:val="0"/>
          <w:numId w:val="7"/>
        </w:numPr>
        <w:rPr>
          <w:b/>
          <w:sz w:val="28"/>
        </w:rPr>
      </w:pPr>
      <w:r w:rsidRPr="0013638B">
        <w:rPr>
          <w:b/>
          <w:sz w:val="28"/>
          <w:u w:val="single"/>
        </w:rPr>
        <w:t>V</w:t>
      </w:r>
      <w:r w:rsidR="00CE71BE" w:rsidRPr="0013638B">
        <w:rPr>
          <w:b/>
          <w:sz w:val="28"/>
          <w:u w:val="single"/>
        </w:rPr>
        <w:t xml:space="preserve">ymezení </w:t>
      </w:r>
      <w:r w:rsidR="002415B0">
        <w:rPr>
          <w:b/>
          <w:sz w:val="28"/>
          <w:u w:val="single"/>
        </w:rPr>
        <w:t xml:space="preserve">předmětu </w:t>
      </w:r>
      <w:r w:rsidR="00CE71BE" w:rsidRPr="0013638B">
        <w:rPr>
          <w:b/>
          <w:sz w:val="28"/>
          <w:u w:val="single"/>
        </w:rPr>
        <w:t>plnění veřejné zakázky</w:t>
      </w:r>
    </w:p>
    <w:p w14:paraId="6DDB9404" w14:textId="77777777" w:rsidR="00BB3933" w:rsidRDefault="00BB3933" w:rsidP="00BB3933">
      <w:pPr>
        <w:rPr>
          <w:b/>
          <w:sz w:val="28"/>
        </w:rPr>
      </w:pPr>
    </w:p>
    <w:p w14:paraId="7DDDF227" w14:textId="742C984C" w:rsidR="00A05A59" w:rsidRPr="00BB3933" w:rsidRDefault="002415B0" w:rsidP="002F3FA1">
      <w:pPr>
        <w:jc w:val="both"/>
        <w:rPr>
          <w:b/>
          <w:sz w:val="22"/>
          <w:szCs w:val="22"/>
        </w:rPr>
      </w:pPr>
      <w:r w:rsidRPr="00BB3933">
        <w:rPr>
          <w:sz w:val="22"/>
          <w:szCs w:val="22"/>
        </w:rPr>
        <w:t>Veřejná z</w:t>
      </w:r>
      <w:r w:rsidR="00A05A59" w:rsidRPr="00BB3933">
        <w:rPr>
          <w:sz w:val="22"/>
          <w:szCs w:val="22"/>
        </w:rPr>
        <w:t>akázka je rozdělena do 10 dále vymezených částí. Rozdělení na části je dáno územním členěním dle povodí nižších řádů, u koridorů v okolí vodních toků a pozemních komunikací pak jejich druhem a šířkou. Zadávací dokumentace je společná pro všech 10 částí, stejně tak jako návrh smlouvy.</w:t>
      </w:r>
    </w:p>
    <w:p w14:paraId="61A3A229" w14:textId="06BAC13D" w:rsidR="002415B0" w:rsidRPr="00BB3933" w:rsidRDefault="002415B0" w:rsidP="002F3FA1">
      <w:pPr>
        <w:widowControl w:val="0"/>
        <w:spacing w:before="230" w:line="274" w:lineRule="auto"/>
        <w:jc w:val="both"/>
        <w:rPr>
          <w:sz w:val="22"/>
          <w:szCs w:val="22"/>
        </w:rPr>
      </w:pPr>
      <w:r w:rsidRPr="00BB3933">
        <w:rPr>
          <w:sz w:val="22"/>
          <w:szCs w:val="22"/>
        </w:rPr>
        <w:t xml:space="preserve">Předmětem plnění veřejné zakázky v rámci tohoto zadávacího řízení je realizace opatření na omezení výskytu </w:t>
      </w:r>
      <w:r w:rsidRPr="00BB3933">
        <w:rPr>
          <w:sz w:val="22"/>
          <w:szCs w:val="22"/>
        </w:rPr>
        <w:lastRenderedPageBreak/>
        <w:t>invazních rostlin v Karlovarském kraji. Invazními druhy rostlin se pro tuto veřejnou zakázku rozumí bolševník velkolepý (</w:t>
      </w:r>
      <w:r w:rsidRPr="00BB3933">
        <w:rPr>
          <w:i/>
          <w:sz w:val="22"/>
          <w:szCs w:val="22"/>
        </w:rPr>
        <w:t>Heracleum mantegazzianum</w:t>
      </w:r>
      <w:r w:rsidRPr="00BB3933">
        <w:rPr>
          <w:sz w:val="22"/>
          <w:szCs w:val="22"/>
        </w:rPr>
        <w:t>), netýkavka žláznatá (</w:t>
      </w:r>
      <w:r w:rsidRPr="00BB3933">
        <w:rPr>
          <w:i/>
          <w:sz w:val="22"/>
          <w:szCs w:val="22"/>
        </w:rPr>
        <w:t>Impatiens glandulifera</w:t>
      </w:r>
      <w:r w:rsidRPr="00BB3933">
        <w:rPr>
          <w:sz w:val="22"/>
          <w:szCs w:val="22"/>
        </w:rPr>
        <w:t>) a křídlatky (</w:t>
      </w:r>
      <w:r w:rsidRPr="00BB3933">
        <w:rPr>
          <w:i/>
          <w:sz w:val="22"/>
          <w:szCs w:val="22"/>
        </w:rPr>
        <w:t>Reynoutria</w:t>
      </w:r>
      <w:r w:rsidRPr="00BB3933">
        <w:rPr>
          <w:sz w:val="22"/>
          <w:szCs w:val="22"/>
        </w:rPr>
        <w:t xml:space="preserve"> spec.), konkrétně křídlatka japonská (</w:t>
      </w:r>
      <w:r w:rsidRPr="00BB3933">
        <w:rPr>
          <w:i/>
          <w:sz w:val="22"/>
          <w:szCs w:val="22"/>
        </w:rPr>
        <w:t>R. japonica</w:t>
      </w:r>
      <w:r w:rsidRPr="00BB3933">
        <w:rPr>
          <w:sz w:val="22"/>
          <w:szCs w:val="22"/>
        </w:rPr>
        <w:t>), sachalinská (</w:t>
      </w:r>
      <w:r w:rsidRPr="00BB3933">
        <w:rPr>
          <w:i/>
          <w:sz w:val="22"/>
          <w:szCs w:val="22"/>
        </w:rPr>
        <w:t>R. sachalinensis</w:t>
      </w:r>
      <w:r w:rsidRPr="00BB3933">
        <w:rPr>
          <w:sz w:val="22"/>
          <w:szCs w:val="22"/>
        </w:rPr>
        <w:t>) a česká (</w:t>
      </w:r>
      <w:r w:rsidRPr="00BB3933">
        <w:rPr>
          <w:i/>
          <w:sz w:val="22"/>
          <w:szCs w:val="22"/>
        </w:rPr>
        <w:t>R. bohemica</w:t>
      </w:r>
      <w:r w:rsidRPr="00BB3933">
        <w:rPr>
          <w:sz w:val="22"/>
          <w:szCs w:val="22"/>
        </w:rPr>
        <w:t>).</w:t>
      </w:r>
    </w:p>
    <w:p w14:paraId="469FCBE3" w14:textId="7F3B99DE" w:rsidR="00A05A59" w:rsidRPr="002415B0" w:rsidRDefault="00E11666" w:rsidP="00A05A59">
      <w:pPr>
        <w:keepNext/>
        <w:keepLines/>
        <w:widowControl w:val="0"/>
        <w:spacing w:before="58" w:line="504" w:lineRule="auto"/>
        <w:ind w:right="2112"/>
        <w:rPr>
          <w:b/>
          <w:i/>
          <w:u w:val="single"/>
        </w:rPr>
      </w:pPr>
      <w:r w:rsidRPr="002415B0">
        <w:rPr>
          <w:b/>
          <w:i/>
          <w:u w:val="single"/>
        </w:rPr>
        <w:t>ČÁSTI ZAKÁZKY: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2226"/>
        <w:gridCol w:w="1917"/>
      </w:tblGrid>
      <w:tr w:rsidR="00A05A59" w14:paraId="43BF6F44" w14:textId="77777777" w:rsidTr="00990032">
        <w:tc>
          <w:tcPr>
            <w:tcW w:w="96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5D97E8" w14:textId="77777777" w:rsidR="00A05A59" w:rsidRPr="00BB3933" w:rsidRDefault="00A05A59" w:rsidP="00990032">
            <w:pPr>
              <w:keepNext/>
              <w:keepLines/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B3933">
              <w:rPr>
                <w:rFonts w:eastAsia="Calibri"/>
                <w:b/>
                <w:color w:val="000000"/>
                <w:sz w:val="22"/>
                <w:szCs w:val="22"/>
              </w:rPr>
              <w:t>část zakázky</w:t>
            </w:r>
          </w:p>
        </w:tc>
        <w:tc>
          <w:tcPr>
            <w:tcW w:w="222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999452" w14:textId="77777777" w:rsidR="00A05A59" w:rsidRPr="00BB3933" w:rsidRDefault="00A05A59" w:rsidP="00990032">
            <w:pPr>
              <w:keepNext/>
              <w:keepLines/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B3933">
              <w:rPr>
                <w:rFonts w:eastAsia="Calibri"/>
                <w:b/>
                <w:color w:val="000000"/>
                <w:sz w:val="22"/>
                <w:szCs w:val="22"/>
              </w:rPr>
              <w:t>číslo úseku podle členění v projektu 2013-2015</w:t>
            </w:r>
          </w:p>
        </w:tc>
        <w:tc>
          <w:tcPr>
            <w:tcW w:w="191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DBDD24" w14:textId="77777777" w:rsidR="00A05A59" w:rsidRPr="00BB3933" w:rsidRDefault="00A05A59" w:rsidP="00990032">
            <w:pPr>
              <w:keepNext/>
              <w:keepLines/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B3933">
              <w:rPr>
                <w:rFonts w:eastAsia="Calibri"/>
                <w:b/>
                <w:color w:val="000000"/>
                <w:sz w:val="22"/>
                <w:szCs w:val="22"/>
              </w:rPr>
              <w:t>název úseku</w:t>
            </w:r>
          </w:p>
        </w:tc>
      </w:tr>
      <w:tr w:rsidR="00A05A59" w14:paraId="758D0A27" w14:textId="77777777" w:rsidTr="00990032">
        <w:tc>
          <w:tcPr>
            <w:tcW w:w="96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1C5E98" w14:textId="77777777" w:rsidR="00A05A59" w:rsidRPr="00BB3933" w:rsidRDefault="00A05A59" w:rsidP="00A05A59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B3933">
              <w:rPr>
                <w:rFonts w:eastAsia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6" w:type="dxa"/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565AD5C" w14:textId="77777777" w:rsidR="00A05A59" w:rsidRPr="00BB3933" w:rsidRDefault="00A05A59" w:rsidP="00A05A59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3933">
              <w:rPr>
                <w:rFonts w:eastAsia="Calibri"/>
                <w:color w:val="000000"/>
                <w:sz w:val="22"/>
                <w:szCs w:val="22"/>
              </w:rPr>
              <w:t>I.</w:t>
            </w:r>
          </w:p>
        </w:tc>
        <w:tc>
          <w:tcPr>
            <w:tcW w:w="1917" w:type="dxa"/>
            <w:shd w:val="clear" w:color="auto" w:fill="auto"/>
            <w:tcMar>
              <w:left w:w="70" w:type="dxa"/>
              <w:right w:w="70" w:type="dxa"/>
            </w:tcMar>
          </w:tcPr>
          <w:p w14:paraId="18B8687C" w14:textId="77777777" w:rsidR="00A05A59" w:rsidRPr="00BB3933" w:rsidRDefault="00A05A59" w:rsidP="00A05A59">
            <w:pPr>
              <w:widowControl w:val="0"/>
              <w:jc w:val="center"/>
              <w:rPr>
                <w:sz w:val="22"/>
                <w:szCs w:val="22"/>
              </w:rPr>
            </w:pPr>
            <w:r w:rsidRPr="00BB3933">
              <w:rPr>
                <w:sz w:val="22"/>
                <w:szCs w:val="22"/>
              </w:rPr>
              <w:t>Chebsko - sever</w:t>
            </w:r>
          </w:p>
        </w:tc>
      </w:tr>
      <w:tr w:rsidR="00A05A59" w14:paraId="78C39D9F" w14:textId="77777777" w:rsidTr="00990032">
        <w:tc>
          <w:tcPr>
            <w:tcW w:w="96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CB6158" w14:textId="77777777" w:rsidR="00A05A59" w:rsidRPr="00BB3933" w:rsidRDefault="00A05A59" w:rsidP="00A05A59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B3933">
              <w:rPr>
                <w:rFonts w:eastAsia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6" w:type="dxa"/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B624B75" w14:textId="77777777" w:rsidR="00A05A59" w:rsidRPr="00BB3933" w:rsidRDefault="00A05A59" w:rsidP="00A05A59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3933">
              <w:rPr>
                <w:rFonts w:eastAsia="Calibri"/>
                <w:color w:val="000000"/>
                <w:sz w:val="22"/>
                <w:szCs w:val="22"/>
              </w:rPr>
              <w:t>II. a X.</w:t>
            </w:r>
          </w:p>
        </w:tc>
        <w:tc>
          <w:tcPr>
            <w:tcW w:w="1917" w:type="dxa"/>
            <w:shd w:val="clear" w:color="auto" w:fill="auto"/>
            <w:tcMar>
              <w:left w:w="70" w:type="dxa"/>
              <w:right w:w="70" w:type="dxa"/>
            </w:tcMar>
          </w:tcPr>
          <w:p w14:paraId="24F57CDB" w14:textId="77777777" w:rsidR="00A05A59" w:rsidRPr="00BB3933" w:rsidRDefault="00A05A59" w:rsidP="00A05A59">
            <w:pPr>
              <w:widowControl w:val="0"/>
              <w:jc w:val="center"/>
              <w:rPr>
                <w:sz w:val="22"/>
                <w:szCs w:val="22"/>
              </w:rPr>
            </w:pPr>
            <w:r w:rsidRPr="00BB3933">
              <w:rPr>
                <w:sz w:val="22"/>
                <w:szCs w:val="22"/>
              </w:rPr>
              <w:t>Chebsko – jih / Mariánskolázeňsko</w:t>
            </w:r>
          </w:p>
        </w:tc>
      </w:tr>
      <w:tr w:rsidR="00A05A59" w14:paraId="1B127FD2" w14:textId="77777777" w:rsidTr="00990032">
        <w:tc>
          <w:tcPr>
            <w:tcW w:w="96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82C238" w14:textId="77777777" w:rsidR="00A05A59" w:rsidRPr="00BB3933" w:rsidRDefault="00A05A59" w:rsidP="00A05A59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B3933">
              <w:rPr>
                <w:rFonts w:eastAsia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6" w:type="dxa"/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A618FB9" w14:textId="77777777" w:rsidR="00A05A59" w:rsidRPr="00BB3933" w:rsidRDefault="00A05A59" w:rsidP="00A05A59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3933">
              <w:rPr>
                <w:rFonts w:eastAsia="Calibri"/>
                <w:color w:val="000000"/>
                <w:sz w:val="22"/>
                <w:szCs w:val="22"/>
              </w:rPr>
              <w:t>III. a IV.</w:t>
            </w:r>
          </w:p>
        </w:tc>
        <w:tc>
          <w:tcPr>
            <w:tcW w:w="1917" w:type="dxa"/>
            <w:shd w:val="clear" w:color="auto" w:fill="auto"/>
            <w:tcMar>
              <w:left w:w="70" w:type="dxa"/>
              <w:right w:w="70" w:type="dxa"/>
            </w:tcMar>
          </w:tcPr>
          <w:p w14:paraId="1BD37A96" w14:textId="77777777" w:rsidR="00A05A59" w:rsidRPr="00BB3933" w:rsidRDefault="00A05A59" w:rsidP="00A05A59">
            <w:pPr>
              <w:widowControl w:val="0"/>
              <w:jc w:val="center"/>
              <w:rPr>
                <w:sz w:val="22"/>
                <w:szCs w:val="22"/>
              </w:rPr>
            </w:pPr>
            <w:r w:rsidRPr="00BB3933">
              <w:rPr>
                <w:sz w:val="22"/>
                <w:szCs w:val="22"/>
              </w:rPr>
              <w:t>Žluticko / Tepelsko</w:t>
            </w:r>
          </w:p>
        </w:tc>
      </w:tr>
      <w:tr w:rsidR="00A05A59" w14:paraId="59A9E16D" w14:textId="77777777" w:rsidTr="00990032">
        <w:tc>
          <w:tcPr>
            <w:tcW w:w="96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BE5F07" w14:textId="77777777" w:rsidR="00A05A59" w:rsidRPr="00BB3933" w:rsidRDefault="00A05A59" w:rsidP="00A05A59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B3933">
              <w:rPr>
                <w:rFonts w:eastAsia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6" w:type="dxa"/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5504AD0" w14:textId="77777777" w:rsidR="00A05A59" w:rsidRPr="00BB3933" w:rsidRDefault="00A05A59" w:rsidP="00A05A59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3933">
              <w:rPr>
                <w:rFonts w:eastAsia="Calibri"/>
                <w:color w:val="000000"/>
                <w:sz w:val="22"/>
                <w:szCs w:val="22"/>
              </w:rPr>
              <w:t>V. a VII.</w:t>
            </w:r>
          </w:p>
        </w:tc>
        <w:tc>
          <w:tcPr>
            <w:tcW w:w="1917" w:type="dxa"/>
            <w:shd w:val="clear" w:color="auto" w:fill="auto"/>
            <w:tcMar>
              <w:left w:w="70" w:type="dxa"/>
              <w:right w:w="70" w:type="dxa"/>
            </w:tcMar>
          </w:tcPr>
          <w:p w14:paraId="6452DB09" w14:textId="77777777" w:rsidR="00A05A59" w:rsidRPr="00BB3933" w:rsidRDefault="00A05A59" w:rsidP="00A05A59">
            <w:pPr>
              <w:widowControl w:val="0"/>
              <w:jc w:val="center"/>
              <w:rPr>
                <w:sz w:val="22"/>
                <w:szCs w:val="22"/>
              </w:rPr>
            </w:pPr>
            <w:r w:rsidRPr="00BB3933">
              <w:rPr>
                <w:sz w:val="22"/>
                <w:szCs w:val="22"/>
              </w:rPr>
              <w:t>Karlovarsko / Nejdecko / Ostrovsko</w:t>
            </w:r>
          </w:p>
        </w:tc>
      </w:tr>
      <w:tr w:rsidR="00A05A59" w14:paraId="6524B3F2" w14:textId="77777777" w:rsidTr="00990032">
        <w:tc>
          <w:tcPr>
            <w:tcW w:w="96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3A07C9" w14:textId="77777777" w:rsidR="00A05A59" w:rsidRPr="00BB3933" w:rsidRDefault="00A05A59" w:rsidP="00A05A59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B3933">
              <w:rPr>
                <w:rFonts w:eastAsia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6" w:type="dxa"/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E498727" w14:textId="77777777" w:rsidR="00A05A59" w:rsidRPr="00BB3933" w:rsidRDefault="00A05A59" w:rsidP="00A05A59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3933">
              <w:rPr>
                <w:rFonts w:eastAsia="Calibri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1917" w:type="dxa"/>
            <w:shd w:val="clear" w:color="auto" w:fill="auto"/>
            <w:tcMar>
              <w:left w:w="70" w:type="dxa"/>
              <w:right w:w="70" w:type="dxa"/>
            </w:tcMar>
          </w:tcPr>
          <w:p w14:paraId="65D2DAE7" w14:textId="77777777" w:rsidR="00A05A59" w:rsidRPr="00BB3933" w:rsidRDefault="00A05A59" w:rsidP="00A05A59">
            <w:pPr>
              <w:widowControl w:val="0"/>
              <w:jc w:val="center"/>
              <w:rPr>
                <w:sz w:val="22"/>
                <w:szCs w:val="22"/>
              </w:rPr>
            </w:pPr>
            <w:r w:rsidRPr="00BB3933">
              <w:rPr>
                <w:sz w:val="22"/>
                <w:szCs w:val="22"/>
              </w:rPr>
              <w:t>Sokolovsko - jih</w:t>
            </w:r>
          </w:p>
        </w:tc>
      </w:tr>
      <w:tr w:rsidR="00A05A59" w14:paraId="42425E44" w14:textId="77777777" w:rsidTr="00990032">
        <w:tc>
          <w:tcPr>
            <w:tcW w:w="96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18378F" w14:textId="77777777" w:rsidR="00A05A59" w:rsidRPr="00BB3933" w:rsidRDefault="00A05A59" w:rsidP="00A05A59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B3933">
              <w:rPr>
                <w:rFonts w:eastAsia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6" w:type="dxa"/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8185153" w14:textId="77777777" w:rsidR="00A05A59" w:rsidRPr="00BB3933" w:rsidRDefault="00A05A59" w:rsidP="00A05A59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3933">
              <w:rPr>
                <w:rFonts w:eastAsia="Calibri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1917" w:type="dxa"/>
            <w:shd w:val="clear" w:color="auto" w:fill="auto"/>
            <w:tcMar>
              <w:left w:w="70" w:type="dxa"/>
              <w:right w:w="70" w:type="dxa"/>
            </w:tcMar>
          </w:tcPr>
          <w:p w14:paraId="37F4B7F7" w14:textId="77777777" w:rsidR="00A05A59" w:rsidRPr="00BB3933" w:rsidRDefault="00A05A59" w:rsidP="00A05A59">
            <w:pPr>
              <w:widowControl w:val="0"/>
              <w:jc w:val="center"/>
              <w:rPr>
                <w:sz w:val="22"/>
                <w:szCs w:val="22"/>
              </w:rPr>
            </w:pPr>
            <w:r w:rsidRPr="00BB3933">
              <w:rPr>
                <w:sz w:val="22"/>
                <w:szCs w:val="22"/>
              </w:rPr>
              <w:t>Sála</w:t>
            </w:r>
          </w:p>
        </w:tc>
      </w:tr>
      <w:tr w:rsidR="00A05A59" w14:paraId="6D214BF0" w14:textId="77777777" w:rsidTr="00990032">
        <w:tc>
          <w:tcPr>
            <w:tcW w:w="96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2720E3" w14:textId="77777777" w:rsidR="00A05A59" w:rsidRPr="00BB3933" w:rsidRDefault="00A05A59" w:rsidP="00A05A59">
            <w:pPr>
              <w:widowControl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B3933">
              <w:rPr>
                <w:rFonts w:eastAsia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226" w:type="dxa"/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3255133" w14:textId="77777777" w:rsidR="00A05A59" w:rsidRPr="00BB3933" w:rsidRDefault="00A05A59" w:rsidP="00A05A59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3933">
              <w:rPr>
                <w:rFonts w:eastAsia="Calibri"/>
                <w:color w:val="000000"/>
                <w:sz w:val="22"/>
                <w:szCs w:val="22"/>
              </w:rPr>
              <w:t>IX.</w:t>
            </w:r>
          </w:p>
        </w:tc>
        <w:tc>
          <w:tcPr>
            <w:tcW w:w="1917" w:type="dxa"/>
            <w:shd w:val="clear" w:color="auto" w:fill="auto"/>
            <w:tcMar>
              <w:left w:w="70" w:type="dxa"/>
              <w:right w:w="70" w:type="dxa"/>
            </w:tcMar>
          </w:tcPr>
          <w:p w14:paraId="49A8D5DD" w14:textId="77777777" w:rsidR="00A05A59" w:rsidRPr="00BB3933" w:rsidRDefault="00A05A59" w:rsidP="00A05A59">
            <w:pPr>
              <w:widowControl w:val="0"/>
              <w:jc w:val="center"/>
              <w:rPr>
                <w:sz w:val="22"/>
                <w:szCs w:val="22"/>
              </w:rPr>
            </w:pPr>
            <w:r w:rsidRPr="00BB3933">
              <w:rPr>
                <w:sz w:val="22"/>
                <w:szCs w:val="22"/>
              </w:rPr>
              <w:t>Kraslicko</w:t>
            </w:r>
          </w:p>
        </w:tc>
      </w:tr>
      <w:tr w:rsidR="00A05A59" w14:paraId="2BA07905" w14:textId="77777777" w:rsidTr="00990032">
        <w:tc>
          <w:tcPr>
            <w:tcW w:w="96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6B2010" w14:textId="77777777" w:rsidR="00A05A59" w:rsidRPr="00BB3933" w:rsidRDefault="00A05A59" w:rsidP="00A05A59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B3933">
              <w:rPr>
                <w:rFonts w:eastAsia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6" w:type="dxa"/>
            <w:shd w:val="clear" w:color="auto" w:fill="auto"/>
            <w:tcMar>
              <w:left w:w="70" w:type="dxa"/>
              <w:right w:w="70" w:type="dxa"/>
            </w:tcMar>
          </w:tcPr>
          <w:p w14:paraId="75B9D29C" w14:textId="77777777" w:rsidR="00A05A59" w:rsidRPr="00BB3933" w:rsidRDefault="00A05A59" w:rsidP="00A05A59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3933">
              <w:rPr>
                <w:rFonts w:eastAsia="Calibri"/>
                <w:color w:val="000000"/>
                <w:sz w:val="22"/>
                <w:szCs w:val="22"/>
              </w:rPr>
              <w:t>—</w:t>
            </w:r>
          </w:p>
        </w:tc>
        <w:tc>
          <w:tcPr>
            <w:tcW w:w="1917" w:type="dxa"/>
            <w:shd w:val="clear" w:color="auto" w:fill="auto"/>
            <w:tcMar>
              <w:left w:w="70" w:type="dxa"/>
              <w:right w:w="70" w:type="dxa"/>
            </w:tcMar>
          </w:tcPr>
          <w:p w14:paraId="74D1B1D7" w14:textId="77777777" w:rsidR="00A05A59" w:rsidRPr="00BB3933" w:rsidRDefault="00A05A59" w:rsidP="00A05A59">
            <w:pPr>
              <w:widowControl w:val="0"/>
              <w:jc w:val="center"/>
              <w:rPr>
                <w:sz w:val="22"/>
                <w:szCs w:val="22"/>
              </w:rPr>
            </w:pPr>
            <w:r w:rsidRPr="00BB3933">
              <w:rPr>
                <w:sz w:val="22"/>
                <w:szCs w:val="22"/>
              </w:rPr>
              <w:t>Koridory pozemních komunikací</w:t>
            </w:r>
          </w:p>
        </w:tc>
      </w:tr>
      <w:tr w:rsidR="00A05A59" w14:paraId="51A644F5" w14:textId="77777777" w:rsidTr="00990032">
        <w:tc>
          <w:tcPr>
            <w:tcW w:w="96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4F8EA8" w14:textId="77777777" w:rsidR="00A05A59" w:rsidRPr="00BB3933" w:rsidRDefault="00A05A59" w:rsidP="00A05A59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B3933">
              <w:rPr>
                <w:rFonts w:eastAsia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226" w:type="dxa"/>
            <w:shd w:val="clear" w:color="auto" w:fill="auto"/>
            <w:tcMar>
              <w:left w:w="70" w:type="dxa"/>
              <w:right w:w="70" w:type="dxa"/>
            </w:tcMar>
          </w:tcPr>
          <w:p w14:paraId="752094B3" w14:textId="77777777" w:rsidR="00A05A59" w:rsidRPr="00BB3933" w:rsidRDefault="00A05A59" w:rsidP="00A05A59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3933">
              <w:rPr>
                <w:rFonts w:eastAsia="Calibri"/>
                <w:color w:val="000000"/>
                <w:sz w:val="22"/>
                <w:szCs w:val="22"/>
              </w:rPr>
              <w:t>—</w:t>
            </w:r>
          </w:p>
        </w:tc>
        <w:tc>
          <w:tcPr>
            <w:tcW w:w="1917" w:type="dxa"/>
            <w:shd w:val="clear" w:color="auto" w:fill="auto"/>
            <w:tcMar>
              <w:left w:w="70" w:type="dxa"/>
              <w:right w:w="70" w:type="dxa"/>
            </w:tcMar>
          </w:tcPr>
          <w:p w14:paraId="7DF596C7" w14:textId="77777777" w:rsidR="00A05A59" w:rsidRPr="00BB3933" w:rsidRDefault="00A05A59" w:rsidP="00A05A59">
            <w:pPr>
              <w:widowControl w:val="0"/>
              <w:jc w:val="center"/>
              <w:rPr>
                <w:sz w:val="22"/>
                <w:szCs w:val="22"/>
              </w:rPr>
            </w:pPr>
            <w:r w:rsidRPr="00BB3933">
              <w:rPr>
                <w:sz w:val="22"/>
                <w:szCs w:val="22"/>
              </w:rPr>
              <w:t>Koridor Ohře</w:t>
            </w:r>
          </w:p>
        </w:tc>
      </w:tr>
      <w:tr w:rsidR="00A05A59" w14:paraId="7169E0D5" w14:textId="77777777" w:rsidTr="00990032">
        <w:tc>
          <w:tcPr>
            <w:tcW w:w="96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B03DCC" w14:textId="77777777" w:rsidR="00A05A59" w:rsidRPr="00BB3933" w:rsidRDefault="00A05A59" w:rsidP="00A05A59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B3933">
              <w:rPr>
                <w:rFonts w:eastAsia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3FB04B" w14:textId="77777777" w:rsidR="00A05A59" w:rsidRPr="00BB3933" w:rsidRDefault="00A05A59" w:rsidP="00A05A59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3933">
              <w:rPr>
                <w:rFonts w:eastAsia="Calibri"/>
                <w:color w:val="000000"/>
                <w:sz w:val="22"/>
                <w:szCs w:val="22"/>
              </w:rPr>
              <w:t>—</w:t>
            </w:r>
          </w:p>
        </w:tc>
        <w:tc>
          <w:tcPr>
            <w:tcW w:w="1917" w:type="dxa"/>
            <w:shd w:val="clear" w:color="auto" w:fill="auto"/>
            <w:tcMar>
              <w:left w:w="70" w:type="dxa"/>
              <w:right w:w="70" w:type="dxa"/>
            </w:tcMar>
          </w:tcPr>
          <w:p w14:paraId="1C5B30BF" w14:textId="77777777" w:rsidR="00A05A59" w:rsidRPr="00BB3933" w:rsidRDefault="00A05A59" w:rsidP="00A05A59">
            <w:pPr>
              <w:jc w:val="center"/>
              <w:rPr>
                <w:sz w:val="22"/>
                <w:szCs w:val="22"/>
              </w:rPr>
            </w:pPr>
            <w:r w:rsidRPr="00BB3933">
              <w:rPr>
                <w:sz w:val="22"/>
                <w:szCs w:val="22"/>
              </w:rPr>
              <w:t>Koridory menších toků</w:t>
            </w:r>
          </w:p>
        </w:tc>
      </w:tr>
    </w:tbl>
    <w:p w14:paraId="78A429CE" w14:textId="3C524689" w:rsidR="00A05A59" w:rsidRPr="00990032" w:rsidRDefault="00990032" w:rsidP="00A05A59">
      <w:pPr>
        <w:widowControl w:val="0"/>
        <w:jc w:val="both"/>
        <w:rPr>
          <w:rFonts w:eastAsia="Arial"/>
          <w:i/>
          <w:sz w:val="20"/>
          <w:szCs w:val="20"/>
        </w:rPr>
      </w:pPr>
      <w:r w:rsidRPr="00990032">
        <w:rPr>
          <w:rFonts w:eastAsia="Arial"/>
          <w:i/>
          <w:sz w:val="20"/>
          <w:szCs w:val="20"/>
        </w:rPr>
        <w:t>Tabulka č. 1</w:t>
      </w:r>
    </w:p>
    <w:p w14:paraId="2E8190ED" w14:textId="77777777" w:rsidR="00990032" w:rsidRDefault="00990032" w:rsidP="00A05A59">
      <w:pPr>
        <w:widowControl w:val="0"/>
        <w:spacing w:line="274" w:lineRule="auto"/>
        <w:jc w:val="both"/>
      </w:pPr>
    </w:p>
    <w:p w14:paraId="4CE4C2C4" w14:textId="402A36B5" w:rsidR="00A05A59" w:rsidRPr="00BB3933" w:rsidRDefault="00A05A59" w:rsidP="00A05A59">
      <w:pPr>
        <w:widowControl w:val="0"/>
        <w:spacing w:line="274" w:lineRule="auto"/>
        <w:jc w:val="both"/>
        <w:rPr>
          <w:sz w:val="22"/>
          <w:szCs w:val="22"/>
        </w:rPr>
      </w:pPr>
      <w:r w:rsidRPr="00BB3933">
        <w:rPr>
          <w:sz w:val="22"/>
          <w:szCs w:val="22"/>
        </w:rPr>
        <w:t xml:space="preserve">Opatření k omezení výskytu invazních druhů budou realizována na území Karlovarského kraje s výjimkou Vojenského újezdu Hradiště. Opatřeními se rozumí zejména likvidace, která bude prováděna chemickými, mechanickými a kombinovanými metodami v závislosti na omezeních daných lokalitou výskytu dle zadavatelem předepsané metodiky, která je přílohou </w:t>
      </w:r>
      <w:r w:rsidR="002415B0" w:rsidRPr="00BB3933">
        <w:rPr>
          <w:sz w:val="22"/>
          <w:szCs w:val="22"/>
        </w:rPr>
        <w:t xml:space="preserve">č. 5 </w:t>
      </w:r>
      <w:r w:rsidRPr="00BB3933">
        <w:rPr>
          <w:sz w:val="22"/>
          <w:szCs w:val="22"/>
        </w:rPr>
        <w:t>této výzvy, včetně odvozu odpadu vzniklého po likvidaci invazních rostlin, a to v případech popsaných v metodice. V Metodice je uveden podrobný popis prací a je definován stav pozemků po zásahu a podmínky převzetí prací.</w:t>
      </w:r>
    </w:p>
    <w:p w14:paraId="7F10A7A6" w14:textId="77777777" w:rsidR="00A05A59" w:rsidRPr="00BB3933" w:rsidRDefault="00A05A59" w:rsidP="00A05A59">
      <w:pPr>
        <w:widowControl w:val="0"/>
        <w:spacing w:line="274" w:lineRule="auto"/>
        <w:jc w:val="both"/>
        <w:rPr>
          <w:sz w:val="22"/>
          <w:szCs w:val="22"/>
        </w:rPr>
      </w:pPr>
      <w:r w:rsidRPr="00BB3933">
        <w:rPr>
          <w:sz w:val="22"/>
          <w:szCs w:val="22"/>
        </w:rPr>
        <w:t>Plnění předmětu veřejné zakázky bude probíhat v termínech dle Metodiky a v souladu s těmito zadávacími podmínkami.</w:t>
      </w:r>
    </w:p>
    <w:p w14:paraId="3CFC9253" w14:textId="77777777" w:rsidR="00A05A59" w:rsidRPr="00BB3933" w:rsidRDefault="00A05A59" w:rsidP="00A05A59">
      <w:pPr>
        <w:widowControl w:val="0"/>
        <w:rPr>
          <w:rFonts w:ascii="Arial Black" w:eastAsia="Arial Black" w:hAnsi="Arial Black" w:cs="Arial Black"/>
          <w:sz w:val="22"/>
          <w:szCs w:val="22"/>
        </w:rPr>
      </w:pPr>
    </w:p>
    <w:p w14:paraId="40866048" w14:textId="107CE427" w:rsidR="00A05A59" w:rsidRPr="00BB3933" w:rsidRDefault="00A05A59" w:rsidP="00A05A59">
      <w:pPr>
        <w:widowControl w:val="0"/>
        <w:jc w:val="both"/>
        <w:rPr>
          <w:rFonts w:ascii="Arial Black" w:eastAsia="Arial Black" w:hAnsi="Arial Black" w:cs="Arial Black"/>
          <w:sz w:val="22"/>
          <w:szCs w:val="22"/>
        </w:rPr>
      </w:pPr>
      <w:r w:rsidRPr="00BB3933">
        <w:rPr>
          <w:sz w:val="22"/>
          <w:szCs w:val="22"/>
        </w:rPr>
        <w:t xml:space="preserve">Pro části veřejné zakázky 1 až 7 se rozumí realizací předmětu plnění veřejné zakázky po celou dobu plnění veřejné zakázky, tak jak je definováno v metodice. </w:t>
      </w:r>
      <w:r w:rsidRPr="00107CDB">
        <w:rPr>
          <w:sz w:val="22"/>
          <w:szCs w:val="22"/>
        </w:rPr>
        <w:t>Pro části veřejné zakázky 8 až 10 se realizací předmětu plnění veřejné zakázky rozumí vždy jen jeden zásah, přičemž tento zásah může být podle potřeby objednán vícekrát</w:t>
      </w:r>
      <w:r w:rsidR="00107CDB">
        <w:rPr>
          <w:sz w:val="22"/>
          <w:szCs w:val="22"/>
        </w:rPr>
        <w:t>.</w:t>
      </w:r>
    </w:p>
    <w:p w14:paraId="7E2873BB" w14:textId="77777777" w:rsidR="00A05A59" w:rsidRPr="00BB3933" w:rsidRDefault="00A05A59" w:rsidP="00A05A59">
      <w:pPr>
        <w:widowControl w:val="0"/>
        <w:rPr>
          <w:rFonts w:ascii="Arial Black" w:eastAsia="Arial Black" w:hAnsi="Arial Black" w:cs="Arial Black"/>
          <w:sz w:val="22"/>
          <w:szCs w:val="22"/>
        </w:rPr>
      </w:pPr>
    </w:p>
    <w:p w14:paraId="70ECDB5F" w14:textId="77777777" w:rsidR="00A05A59" w:rsidRPr="00BB3933" w:rsidRDefault="00A05A59" w:rsidP="00A05A59">
      <w:pPr>
        <w:widowControl w:val="0"/>
        <w:spacing w:before="29"/>
        <w:rPr>
          <w:sz w:val="22"/>
          <w:szCs w:val="22"/>
          <w:u w:val="single"/>
        </w:rPr>
      </w:pPr>
      <w:r w:rsidRPr="00BB3933">
        <w:rPr>
          <w:sz w:val="22"/>
          <w:szCs w:val="22"/>
          <w:u w:val="single"/>
        </w:rPr>
        <w:t>Podmínky plnění veřejné zakázky:</w:t>
      </w:r>
    </w:p>
    <w:p w14:paraId="49A8B0E4" w14:textId="7F7AAB7A" w:rsidR="00A05A59" w:rsidRPr="00BB3933" w:rsidRDefault="00A05A59" w:rsidP="00A05A59">
      <w:pPr>
        <w:widowControl w:val="0"/>
        <w:spacing w:before="10" w:line="250" w:lineRule="auto"/>
        <w:jc w:val="both"/>
        <w:rPr>
          <w:sz w:val="22"/>
          <w:szCs w:val="22"/>
        </w:rPr>
      </w:pPr>
      <w:r w:rsidRPr="00BB3933">
        <w:rPr>
          <w:sz w:val="22"/>
          <w:szCs w:val="22"/>
        </w:rPr>
        <w:t xml:space="preserve">Zakázka bude realizována podle závazné metodiky uvedené v příloze č. </w:t>
      </w:r>
      <w:r w:rsidR="002415B0" w:rsidRPr="00BB3933">
        <w:rPr>
          <w:sz w:val="22"/>
          <w:szCs w:val="22"/>
        </w:rPr>
        <w:t>5</w:t>
      </w:r>
      <w:r w:rsidRPr="00BB3933">
        <w:rPr>
          <w:sz w:val="22"/>
          <w:szCs w:val="22"/>
        </w:rPr>
        <w:t xml:space="preserve"> – Metodika této </w:t>
      </w:r>
      <w:r w:rsidR="002415B0" w:rsidRPr="00BB3933">
        <w:rPr>
          <w:sz w:val="22"/>
          <w:szCs w:val="22"/>
        </w:rPr>
        <w:t>výzvy</w:t>
      </w:r>
      <w:r w:rsidRPr="00BB3933">
        <w:rPr>
          <w:sz w:val="22"/>
          <w:szCs w:val="22"/>
        </w:rPr>
        <w:t>. Veškeré technické podmínky a další požadované činnosti v této metodice uvedené</w:t>
      </w:r>
      <w:r w:rsidR="002415B0" w:rsidRPr="00BB3933">
        <w:rPr>
          <w:sz w:val="22"/>
          <w:szCs w:val="22"/>
        </w:rPr>
        <w:t>,</w:t>
      </w:r>
      <w:r w:rsidRPr="00BB3933">
        <w:rPr>
          <w:sz w:val="22"/>
          <w:szCs w:val="22"/>
        </w:rPr>
        <w:t xml:space="preserve"> jsou závazné a účastníci, kteří předloží nabídky, jsou povinni je bez výhrad akceptovat. Tato příloha se stane nedílnou součást</w:t>
      </w:r>
      <w:r w:rsidR="002415B0" w:rsidRPr="00BB3933">
        <w:rPr>
          <w:sz w:val="22"/>
          <w:szCs w:val="22"/>
        </w:rPr>
        <w:t>í (přílohou) smlouvy s vybraným dodavatelem</w:t>
      </w:r>
      <w:r w:rsidRPr="00BB3933">
        <w:rPr>
          <w:sz w:val="22"/>
          <w:szCs w:val="22"/>
        </w:rPr>
        <w:t>.</w:t>
      </w:r>
    </w:p>
    <w:p w14:paraId="6796EB86" w14:textId="77777777" w:rsidR="00A05A59" w:rsidRPr="00BB3933" w:rsidRDefault="00A05A59" w:rsidP="00A05A59">
      <w:pPr>
        <w:widowControl w:val="0"/>
        <w:jc w:val="both"/>
        <w:rPr>
          <w:rFonts w:ascii="Arial Black" w:eastAsia="Arial Black" w:hAnsi="Arial Black" w:cs="Arial Black"/>
          <w:sz w:val="22"/>
          <w:szCs w:val="22"/>
        </w:rPr>
      </w:pPr>
    </w:p>
    <w:p w14:paraId="23D66593" w14:textId="77777777" w:rsidR="00A05A59" w:rsidRPr="001D572B" w:rsidRDefault="00A05A59" w:rsidP="00A05A59">
      <w:pPr>
        <w:jc w:val="both"/>
        <w:rPr>
          <w:sz w:val="22"/>
          <w:szCs w:val="22"/>
        </w:rPr>
      </w:pPr>
      <w:r w:rsidRPr="001D572B">
        <w:rPr>
          <w:sz w:val="22"/>
          <w:szCs w:val="22"/>
        </w:rPr>
        <w:t xml:space="preserve">Dílo bude realizováno v nejvyšší možné kvalitě, v souladu s platnými zákony ČR, dodavatel je povinen minimalizovat negativní vlivy související s realizací zakázky. Při provádění prací budou dodrženy všechny platné předpisy a nařízení ochrany přírody, vod a přírodních léčivých zdrojů (OPPLZ), budou respektovány podmínky ekozemědělství, omezení vyplývající z podmínek pohybu na komunikacích a v průmyslových areálech, výsypkách atd. </w:t>
      </w:r>
    </w:p>
    <w:p w14:paraId="73036F79" w14:textId="77777777" w:rsidR="00A05A59" w:rsidRPr="00A05A59" w:rsidRDefault="00A05A59" w:rsidP="00A05A59">
      <w:pPr>
        <w:widowControl w:val="0"/>
        <w:rPr>
          <w:rFonts w:ascii="Arial Black" w:eastAsia="Arial Black" w:hAnsi="Arial Black" w:cs="Arial Black"/>
        </w:rPr>
      </w:pPr>
    </w:p>
    <w:p w14:paraId="65D86233" w14:textId="2282DC32" w:rsidR="00A05A59" w:rsidRPr="00BB3933" w:rsidRDefault="00A05A59" w:rsidP="00A05A59">
      <w:pPr>
        <w:widowControl w:val="0"/>
        <w:jc w:val="both"/>
        <w:rPr>
          <w:sz w:val="22"/>
          <w:szCs w:val="22"/>
        </w:rPr>
      </w:pPr>
      <w:r w:rsidRPr="00BB3933">
        <w:rPr>
          <w:sz w:val="22"/>
          <w:szCs w:val="22"/>
        </w:rPr>
        <w:t xml:space="preserve">Přesný rozsah plnění v jednotlivých částech zakázky nelze s ohledem na podstatu věci v současné době určit. Pro provedení kvalifikovaného odhadu o rozsahu předmětu plnění veřejné zakázky účastníkem je v tabulce </w:t>
      </w:r>
      <w:r w:rsidRPr="00D75257">
        <w:rPr>
          <w:sz w:val="22"/>
          <w:szCs w:val="22"/>
        </w:rPr>
        <w:t xml:space="preserve">č. </w:t>
      </w:r>
      <w:r w:rsidR="00990032" w:rsidRPr="00D75257">
        <w:rPr>
          <w:sz w:val="22"/>
          <w:szCs w:val="22"/>
        </w:rPr>
        <w:t>2</w:t>
      </w:r>
      <w:r w:rsidRPr="00D75257">
        <w:rPr>
          <w:sz w:val="22"/>
          <w:szCs w:val="22"/>
        </w:rPr>
        <w:t xml:space="preserve"> uvedeno pro části zakázky 1-7 zamoření invazními rostlinami podle výsledku mapování provedeného v roce 2015, dále pak v tabulkách č. </w:t>
      </w:r>
      <w:r w:rsidR="00990032" w:rsidRPr="00D75257">
        <w:rPr>
          <w:sz w:val="22"/>
          <w:szCs w:val="22"/>
        </w:rPr>
        <w:t>2</w:t>
      </w:r>
      <w:r w:rsidRPr="00D75257">
        <w:rPr>
          <w:sz w:val="22"/>
          <w:szCs w:val="22"/>
        </w:rPr>
        <w:t xml:space="preserve"> a č. </w:t>
      </w:r>
      <w:r w:rsidR="00990032" w:rsidRPr="00D75257">
        <w:rPr>
          <w:sz w:val="22"/>
          <w:szCs w:val="22"/>
        </w:rPr>
        <w:t>3</w:t>
      </w:r>
      <w:r w:rsidRPr="00D75257">
        <w:rPr>
          <w:sz w:val="22"/>
          <w:szCs w:val="22"/>
        </w:rPr>
        <w:t xml:space="preserve"> pro části zakázky 1 - 10 kvalifikovaný odhad zadavatele</w:t>
      </w:r>
      <w:r w:rsidRPr="00BB3933">
        <w:rPr>
          <w:sz w:val="22"/>
          <w:szCs w:val="22"/>
        </w:rPr>
        <w:t xml:space="preserve"> o předpokládaném rozsahu plnění jednotlivých částí zakázky.</w:t>
      </w:r>
    </w:p>
    <w:p w14:paraId="393C3870" w14:textId="25BA42A1" w:rsidR="00A05A59" w:rsidRDefault="00A05A59" w:rsidP="00A05A59">
      <w:pPr>
        <w:widowControl w:val="0"/>
        <w:jc w:val="both"/>
        <w:rPr>
          <w:sz w:val="20"/>
        </w:rPr>
      </w:pPr>
    </w:p>
    <w:tbl>
      <w:tblPr>
        <w:tblStyle w:val="Mkatabulky"/>
        <w:tblW w:w="10643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1134"/>
        <w:gridCol w:w="992"/>
        <w:gridCol w:w="1134"/>
        <w:gridCol w:w="970"/>
        <w:gridCol w:w="1156"/>
        <w:gridCol w:w="874"/>
        <w:gridCol w:w="1269"/>
      </w:tblGrid>
      <w:tr w:rsidR="001D572B" w:rsidRPr="00DD1A9D" w14:paraId="21A872E8" w14:textId="77777777" w:rsidTr="00104010">
        <w:trPr>
          <w:trHeight w:val="885"/>
        </w:trPr>
        <w:tc>
          <w:tcPr>
            <w:tcW w:w="3114" w:type="dxa"/>
            <w:gridSpan w:val="3"/>
            <w:noWrap/>
            <w:vAlign w:val="center"/>
            <w:hideMark/>
          </w:tcPr>
          <w:p w14:paraId="4B6BBC1A" w14:textId="77777777" w:rsidR="001D572B" w:rsidRPr="00DD1A9D" w:rsidRDefault="001D572B" w:rsidP="00990032">
            <w:pPr>
              <w:widowControl w:val="0"/>
              <w:jc w:val="center"/>
              <w:rPr>
                <w:sz w:val="20"/>
              </w:rPr>
            </w:pPr>
            <w:r w:rsidRPr="00DD1A9D">
              <w:rPr>
                <w:sz w:val="20"/>
              </w:rPr>
              <w:t>část zakázky</w:t>
            </w:r>
          </w:p>
        </w:tc>
        <w:tc>
          <w:tcPr>
            <w:tcW w:w="3260" w:type="dxa"/>
            <w:gridSpan w:val="3"/>
            <w:vAlign w:val="center"/>
            <w:hideMark/>
          </w:tcPr>
          <w:p w14:paraId="7F1C0B6E" w14:textId="77777777" w:rsidR="001D572B" w:rsidRPr="00DD1A9D" w:rsidRDefault="001D572B" w:rsidP="00990032">
            <w:pPr>
              <w:widowControl w:val="0"/>
              <w:jc w:val="center"/>
              <w:rPr>
                <w:sz w:val="20"/>
              </w:rPr>
            </w:pPr>
            <w:r w:rsidRPr="00DD1A9D">
              <w:rPr>
                <w:sz w:val="20"/>
              </w:rPr>
              <w:t>zamoření v roce 2015 podle provedeného mapování (v ha)</w:t>
            </w:r>
          </w:p>
        </w:tc>
        <w:tc>
          <w:tcPr>
            <w:tcW w:w="970" w:type="dxa"/>
            <w:vAlign w:val="center"/>
            <w:hideMark/>
          </w:tcPr>
          <w:p w14:paraId="71EF80EE" w14:textId="77777777" w:rsidR="001D572B" w:rsidRPr="00216CEC" w:rsidRDefault="001D572B" w:rsidP="00990032">
            <w:pPr>
              <w:widowControl w:val="0"/>
              <w:jc w:val="center"/>
              <w:rPr>
                <w:b/>
                <w:sz w:val="20"/>
              </w:rPr>
            </w:pPr>
            <w:r w:rsidRPr="00216CEC">
              <w:rPr>
                <w:b/>
                <w:sz w:val="20"/>
              </w:rPr>
              <w:t>předpoklad 201</w:t>
            </w:r>
            <w:r>
              <w:rPr>
                <w:b/>
                <w:sz w:val="20"/>
              </w:rPr>
              <w:t>9</w:t>
            </w:r>
            <w:r w:rsidRPr="00216CEC">
              <w:rPr>
                <w:b/>
                <w:sz w:val="20"/>
              </w:rPr>
              <w:br/>
              <w:t>(v ha)</w:t>
            </w:r>
          </w:p>
        </w:tc>
        <w:tc>
          <w:tcPr>
            <w:tcW w:w="1156" w:type="dxa"/>
            <w:vMerge w:val="restart"/>
          </w:tcPr>
          <w:p w14:paraId="2B4E079A" w14:textId="64892F4B" w:rsidR="001D572B" w:rsidRPr="00DD1A9D" w:rsidRDefault="001D572B" w:rsidP="00990032">
            <w:pPr>
              <w:widowControl w:val="0"/>
              <w:jc w:val="center"/>
              <w:rPr>
                <w:sz w:val="20"/>
              </w:rPr>
            </w:pPr>
            <w:r w:rsidRPr="00D34164">
              <w:rPr>
                <w:b/>
                <w:sz w:val="20"/>
              </w:rPr>
              <w:t>Předpokládaná jednotková cena</w:t>
            </w:r>
            <w:r>
              <w:rPr>
                <w:b/>
                <w:sz w:val="20"/>
              </w:rPr>
              <w:t xml:space="preserve"> (v Kč</w:t>
            </w:r>
            <w:r w:rsidR="009D3BBC">
              <w:rPr>
                <w:b/>
                <w:sz w:val="20"/>
              </w:rPr>
              <w:t xml:space="preserve"> bez DPH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874" w:type="dxa"/>
            <w:vMerge w:val="restart"/>
            <w:vAlign w:val="center"/>
            <w:hideMark/>
          </w:tcPr>
          <w:p w14:paraId="0C3221FA" w14:textId="53E8F6B9" w:rsidR="001D572B" w:rsidRPr="00DD1A9D" w:rsidRDefault="001D572B" w:rsidP="00990032">
            <w:pPr>
              <w:widowControl w:val="0"/>
              <w:jc w:val="center"/>
              <w:rPr>
                <w:sz w:val="20"/>
              </w:rPr>
            </w:pPr>
            <w:r w:rsidRPr="00DD1A9D">
              <w:rPr>
                <w:sz w:val="20"/>
              </w:rPr>
              <w:t>počet zásahů</w:t>
            </w:r>
            <w:r>
              <w:rPr>
                <w:sz w:val="20"/>
              </w:rPr>
              <w:t xml:space="preserve"> podle metodiky v rámci podané nabídky</w:t>
            </w:r>
            <w:r>
              <w:rPr>
                <w:rStyle w:val="Znakapoznpodarou"/>
                <w:sz w:val="20"/>
              </w:rPr>
              <w:footnoteReference w:id="1"/>
            </w:r>
          </w:p>
        </w:tc>
        <w:tc>
          <w:tcPr>
            <w:tcW w:w="1269" w:type="dxa"/>
            <w:vMerge w:val="restart"/>
            <w:vAlign w:val="center"/>
            <w:hideMark/>
          </w:tcPr>
          <w:p w14:paraId="7A4E1C81" w14:textId="77777777" w:rsidR="001D572B" w:rsidRPr="00DD1A9D" w:rsidRDefault="001D572B" w:rsidP="00990032">
            <w:pPr>
              <w:widowControl w:val="0"/>
              <w:jc w:val="center"/>
              <w:rPr>
                <w:sz w:val="20"/>
              </w:rPr>
            </w:pPr>
            <w:r w:rsidRPr="00DD1A9D">
              <w:rPr>
                <w:sz w:val="20"/>
              </w:rPr>
              <w:t>předpokládaná hodnota částí zakázky (bez DPH)</w:t>
            </w:r>
          </w:p>
        </w:tc>
      </w:tr>
      <w:tr w:rsidR="001D572B" w:rsidRPr="00DD1A9D" w14:paraId="3D2A409A" w14:textId="77777777" w:rsidTr="00104010">
        <w:trPr>
          <w:trHeight w:val="630"/>
        </w:trPr>
        <w:tc>
          <w:tcPr>
            <w:tcW w:w="704" w:type="dxa"/>
            <w:noWrap/>
            <w:vAlign w:val="center"/>
            <w:hideMark/>
          </w:tcPr>
          <w:p w14:paraId="564CF370" w14:textId="77777777" w:rsidR="001D572B" w:rsidRPr="009F2C64" w:rsidRDefault="001D572B" w:rsidP="00990032">
            <w:pPr>
              <w:widowControl w:val="0"/>
              <w:jc w:val="center"/>
              <w:rPr>
                <w:b/>
                <w:sz w:val="20"/>
              </w:rPr>
            </w:pPr>
            <w:r w:rsidRPr="009F2C64">
              <w:rPr>
                <w:b/>
                <w:sz w:val="20"/>
              </w:rPr>
              <w:t>číslo</w:t>
            </w:r>
          </w:p>
        </w:tc>
        <w:tc>
          <w:tcPr>
            <w:tcW w:w="709" w:type="dxa"/>
            <w:noWrap/>
            <w:vAlign w:val="center"/>
            <w:hideMark/>
          </w:tcPr>
          <w:p w14:paraId="612402A0" w14:textId="77777777" w:rsidR="001D572B" w:rsidRPr="00DD1A9D" w:rsidRDefault="001D572B" w:rsidP="00990032">
            <w:pPr>
              <w:widowControl w:val="0"/>
              <w:jc w:val="center"/>
              <w:rPr>
                <w:sz w:val="20"/>
              </w:rPr>
            </w:pPr>
            <w:r w:rsidRPr="00DD1A9D">
              <w:rPr>
                <w:sz w:val="20"/>
              </w:rPr>
              <w:t>úsek</w:t>
            </w:r>
          </w:p>
        </w:tc>
        <w:tc>
          <w:tcPr>
            <w:tcW w:w="1701" w:type="dxa"/>
            <w:noWrap/>
            <w:vAlign w:val="center"/>
            <w:hideMark/>
          </w:tcPr>
          <w:p w14:paraId="3D85A664" w14:textId="77777777" w:rsidR="001D572B" w:rsidRPr="009F2C64" w:rsidRDefault="001D572B" w:rsidP="00990032">
            <w:pPr>
              <w:widowControl w:val="0"/>
              <w:jc w:val="center"/>
              <w:rPr>
                <w:b/>
                <w:sz w:val="20"/>
              </w:rPr>
            </w:pPr>
            <w:r w:rsidRPr="009F2C64">
              <w:rPr>
                <w:b/>
                <w:sz w:val="20"/>
              </w:rPr>
              <w:t>název</w:t>
            </w:r>
          </w:p>
        </w:tc>
        <w:tc>
          <w:tcPr>
            <w:tcW w:w="1134" w:type="dxa"/>
            <w:noWrap/>
            <w:vAlign w:val="center"/>
            <w:hideMark/>
          </w:tcPr>
          <w:p w14:paraId="4B4D243E" w14:textId="77777777" w:rsidR="001D572B" w:rsidRPr="00DD1A9D" w:rsidRDefault="001D572B" w:rsidP="00990032">
            <w:pPr>
              <w:widowControl w:val="0"/>
              <w:jc w:val="center"/>
              <w:rPr>
                <w:sz w:val="20"/>
              </w:rPr>
            </w:pPr>
            <w:r w:rsidRPr="00DD1A9D">
              <w:rPr>
                <w:sz w:val="20"/>
              </w:rPr>
              <w:t>bolševník</w:t>
            </w:r>
          </w:p>
        </w:tc>
        <w:tc>
          <w:tcPr>
            <w:tcW w:w="992" w:type="dxa"/>
            <w:noWrap/>
            <w:vAlign w:val="center"/>
            <w:hideMark/>
          </w:tcPr>
          <w:p w14:paraId="69743729" w14:textId="77777777" w:rsidR="001D572B" w:rsidRPr="00DD1A9D" w:rsidRDefault="001D572B" w:rsidP="00990032">
            <w:pPr>
              <w:widowControl w:val="0"/>
              <w:jc w:val="center"/>
              <w:rPr>
                <w:sz w:val="20"/>
              </w:rPr>
            </w:pPr>
            <w:r w:rsidRPr="00DD1A9D">
              <w:rPr>
                <w:sz w:val="20"/>
              </w:rPr>
              <w:t>křídlatka</w:t>
            </w:r>
          </w:p>
        </w:tc>
        <w:tc>
          <w:tcPr>
            <w:tcW w:w="1134" w:type="dxa"/>
            <w:noWrap/>
            <w:vAlign w:val="center"/>
            <w:hideMark/>
          </w:tcPr>
          <w:p w14:paraId="2A751B87" w14:textId="77777777" w:rsidR="001D572B" w:rsidRPr="00DD1A9D" w:rsidRDefault="001D572B" w:rsidP="00990032">
            <w:pPr>
              <w:widowControl w:val="0"/>
              <w:jc w:val="center"/>
              <w:rPr>
                <w:sz w:val="20"/>
              </w:rPr>
            </w:pPr>
            <w:r w:rsidRPr="00DD1A9D">
              <w:rPr>
                <w:sz w:val="20"/>
              </w:rPr>
              <w:t>netýkavka</w:t>
            </w:r>
          </w:p>
        </w:tc>
        <w:tc>
          <w:tcPr>
            <w:tcW w:w="970" w:type="dxa"/>
            <w:vAlign w:val="center"/>
            <w:hideMark/>
          </w:tcPr>
          <w:p w14:paraId="69ADD8A4" w14:textId="77777777" w:rsidR="001D572B" w:rsidRPr="00216CEC" w:rsidRDefault="001D572B" w:rsidP="00990032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156" w:type="dxa"/>
            <w:vMerge/>
          </w:tcPr>
          <w:p w14:paraId="1DBB2C63" w14:textId="77777777" w:rsidR="001D572B" w:rsidRPr="00DD1A9D" w:rsidRDefault="001D572B" w:rsidP="00990032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14:paraId="4D5CFA2C" w14:textId="6B86641A" w:rsidR="001D572B" w:rsidRPr="00DD1A9D" w:rsidRDefault="001D572B" w:rsidP="00990032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14:paraId="02F647B9" w14:textId="77777777" w:rsidR="001D572B" w:rsidRPr="00DD1A9D" w:rsidRDefault="001D572B" w:rsidP="00990032">
            <w:pPr>
              <w:widowControl w:val="0"/>
              <w:jc w:val="center"/>
              <w:rPr>
                <w:sz w:val="20"/>
              </w:rPr>
            </w:pPr>
          </w:p>
        </w:tc>
      </w:tr>
      <w:tr w:rsidR="003C2FD9" w:rsidRPr="00DD1A9D" w14:paraId="7B8CE600" w14:textId="77777777" w:rsidTr="00104010">
        <w:trPr>
          <w:trHeight w:val="300"/>
        </w:trPr>
        <w:tc>
          <w:tcPr>
            <w:tcW w:w="704" w:type="dxa"/>
            <w:noWrap/>
            <w:hideMark/>
          </w:tcPr>
          <w:p w14:paraId="18FD16DD" w14:textId="77777777" w:rsidR="003C2FD9" w:rsidRPr="009F2C64" w:rsidRDefault="003C2FD9" w:rsidP="002F3FA1">
            <w:pPr>
              <w:widowControl w:val="0"/>
              <w:jc w:val="center"/>
              <w:rPr>
                <w:b/>
                <w:sz w:val="20"/>
              </w:rPr>
            </w:pPr>
            <w:r w:rsidRPr="009F2C64">
              <w:rPr>
                <w:b/>
                <w:sz w:val="20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062C845" w14:textId="77777777" w:rsidR="003C2FD9" w:rsidRPr="00DD1A9D" w:rsidRDefault="003C2FD9" w:rsidP="00920CA4">
            <w:pPr>
              <w:widowControl w:val="0"/>
              <w:jc w:val="center"/>
              <w:rPr>
                <w:sz w:val="20"/>
              </w:rPr>
            </w:pPr>
            <w:r w:rsidRPr="00DD1A9D">
              <w:rPr>
                <w:sz w:val="20"/>
              </w:rPr>
              <w:t>I.</w:t>
            </w:r>
          </w:p>
        </w:tc>
        <w:tc>
          <w:tcPr>
            <w:tcW w:w="1701" w:type="dxa"/>
            <w:noWrap/>
            <w:hideMark/>
          </w:tcPr>
          <w:p w14:paraId="28A9CA72" w14:textId="77777777" w:rsidR="003C2FD9" w:rsidRPr="009F2C64" w:rsidRDefault="003C2FD9" w:rsidP="00920CA4">
            <w:pPr>
              <w:widowControl w:val="0"/>
              <w:jc w:val="center"/>
              <w:rPr>
                <w:b/>
                <w:sz w:val="20"/>
              </w:rPr>
            </w:pPr>
            <w:r w:rsidRPr="009F2C64">
              <w:rPr>
                <w:b/>
                <w:sz w:val="20"/>
              </w:rPr>
              <w:t>Chebsko - sever</w:t>
            </w:r>
          </w:p>
        </w:tc>
        <w:tc>
          <w:tcPr>
            <w:tcW w:w="1134" w:type="dxa"/>
            <w:noWrap/>
            <w:hideMark/>
          </w:tcPr>
          <w:p w14:paraId="14C846EA" w14:textId="390CB270" w:rsidR="003C2FD9" w:rsidRPr="00F65D01" w:rsidRDefault="003C2FD9" w:rsidP="002F3FA1">
            <w:pPr>
              <w:widowControl w:val="0"/>
              <w:jc w:val="center"/>
              <w:rPr>
                <w:sz w:val="20"/>
                <w:highlight w:val="yellow"/>
              </w:rPr>
            </w:pPr>
            <w:r w:rsidRPr="00BF37D8">
              <w:rPr>
                <w:sz w:val="20"/>
              </w:rPr>
              <w:t>341,</w:t>
            </w:r>
            <w:r>
              <w:rPr>
                <w:sz w:val="20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62554E21" w14:textId="51A65BFC" w:rsidR="003C2FD9" w:rsidRPr="00F65D01" w:rsidRDefault="003C2FD9" w:rsidP="002F3FA1">
            <w:pPr>
              <w:widowControl w:val="0"/>
              <w:jc w:val="center"/>
              <w:rPr>
                <w:sz w:val="20"/>
                <w:highlight w:val="yellow"/>
              </w:rPr>
            </w:pPr>
            <w:r w:rsidRPr="00BF37D8">
              <w:rPr>
                <w:sz w:val="20"/>
              </w:rPr>
              <w:t>2,5</w:t>
            </w:r>
          </w:p>
        </w:tc>
        <w:tc>
          <w:tcPr>
            <w:tcW w:w="1134" w:type="dxa"/>
            <w:noWrap/>
            <w:hideMark/>
          </w:tcPr>
          <w:p w14:paraId="7DA340FE" w14:textId="51908406" w:rsidR="003C2FD9" w:rsidRPr="00F65D01" w:rsidRDefault="003C2FD9" w:rsidP="002F3FA1">
            <w:pPr>
              <w:widowControl w:val="0"/>
              <w:jc w:val="center"/>
              <w:rPr>
                <w:sz w:val="20"/>
                <w:highlight w:val="yellow"/>
              </w:rPr>
            </w:pPr>
            <w:r w:rsidRPr="00BF37D8">
              <w:rPr>
                <w:sz w:val="20"/>
              </w:rPr>
              <w:t>5,8</w:t>
            </w:r>
          </w:p>
        </w:tc>
        <w:tc>
          <w:tcPr>
            <w:tcW w:w="970" w:type="dxa"/>
            <w:noWrap/>
            <w:hideMark/>
          </w:tcPr>
          <w:p w14:paraId="7B015DE2" w14:textId="2096F007" w:rsidR="003C2FD9" w:rsidRPr="00F65D01" w:rsidRDefault="003C2FD9" w:rsidP="002F3FA1">
            <w:pPr>
              <w:widowControl w:val="0"/>
              <w:jc w:val="center"/>
              <w:rPr>
                <w:b/>
                <w:sz w:val="20"/>
                <w:highlight w:val="yellow"/>
              </w:rPr>
            </w:pPr>
            <w:r w:rsidRPr="00BF37D8">
              <w:rPr>
                <w:b/>
                <w:sz w:val="20"/>
              </w:rPr>
              <w:t>135</w:t>
            </w:r>
          </w:p>
        </w:tc>
        <w:tc>
          <w:tcPr>
            <w:tcW w:w="1156" w:type="dxa"/>
          </w:tcPr>
          <w:p w14:paraId="6994E74D" w14:textId="327285D7" w:rsidR="003C2FD9" w:rsidRPr="00DD1A9D" w:rsidRDefault="003C2FD9" w:rsidP="002F3FA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10 000,-</w:t>
            </w:r>
          </w:p>
        </w:tc>
        <w:tc>
          <w:tcPr>
            <w:tcW w:w="874" w:type="dxa"/>
            <w:noWrap/>
            <w:hideMark/>
          </w:tcPr>
          <w:p w14:paraId="7E7BB2FD" w14:textId="30A29E05" w:rsidR="003C2FD9" w:rsidRPr="00DD1A9D" w:rsidRDefault="003C2FD9" w:rsidP="003C2FD9">
            <w:pPr>
              <w:widowControl w:val="0"/>
              <w:jc w:val="both"/>
              <w:rPr>
                <w:sz w:val="20"/>
              </w:rPr>
            </w:pPr>
            <w:r w:rsidRPr="00DD1A9D">
              <w:rPr>
                <w:sz w:val="20"/>
              </w:rPr>
              <w:t>celoroční ošetření</w:t>
            </w:r>
          </w:p>
        </w:tc>
        <w:tc>
          <w:tcPr>
            <w:tcW w:w="1269" w:type="dxa"/>
            <w:noWrap/>
            <w:hideMark/>
          </w:tcPr>
          <w:p w14:paraId="6A8E98E8" w14:textId="09F0C1C9" w:rsidR="003C2FD9" w:rsidRPr="00F65D01" w:rsidRDefault="003C2FD9" w:rsidP="002F3FA1">
            <w:pPr>
              <w:widowControl w:val="0"/>
              <w:jc w:val="center"/>
              <w:rPr>
                <w:sz w:val="20"/>
                <w:highlight w:val="yellow"/>
              </w:rPr>
            </w:pPr>
            <w:r w:rsidRPr="00BF37D8">
              <w:rPr>
                <w:sz w:val="20"/>
              </w:rPr>
              <w:t>1 350 000,00</w:t>
            </w:r>
          </w:p>
        </w:tc>
      </w:tr>
      <w:tr w:rsidR="003C2FD9" w:rsidRPr="00DD1A9D" w14:paraId="5824388E" w14:textId="77777777" w:rsidTr="00104010">
        <w:trPr>
          <w:trHeight w:val="300"/>
        </w:trPr>
        <w:tc>
          <w:tcPr>
            <w:tcW w:w="704" w:type="dxa"/>
            <w:noWrap/>
            <w:hideMark/>
          </w:tcPr>
          <w:p w14:paraId="67609984" w14:textId="77777777" w:rsidR="003C2FD9" w:rsidRPr="009F2C64" w:rsidRDefault="003C2FD9" w:rsidP="002F3FA1">
            <w:pPr>
              <w:widowControl w:val="0"/>
              <w:jc w:val="center"/>
              <w:rPr>
                <w:b/>
                <w:sz w:val="20"/>
              </w:rPr>
            </w:pPr>
            <w:r w:rsidRPr="009F2C64">
              <w:rPr>
                <w:b/>
                <w:sz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7FEE3F2E" w14:textId="77777777" w:rsidR="003C2FD9" w:rsidRPr="00DD1A9D" w:rsidRDefault="003C2FD9" w:rsidP="00920CA4">
            <w:pPr>
              <w:widowControl w:val="0"/>
              <w:jc w:val="center"/>
              <w:rPr>
                <w:sz w:val="20"/>
              </w:rPr>
            </w:pPr>
            <w:r w:rsidRPr="00DD1A9D">
              <w:rPr>
                <w:sz w:val="20"/>
              </w:rPr>
              <w:t>II. a X.</w:t>
            </w:r>
          </w:p>
        </w:tc>
        <w:tc>
          <w:tcPr>
            <w:tcW w:w="1701" w:type="dxa"/>
            <w:noWrap/>
            <w:hideMark/>
          </w:tcPr>
          <w:p w14:paraId="71FACCEE" w14:textId="77777777" w:rsidR="003C2FD9" w:rsidRPr="009F2C64" w:rsidRDefault="003C2FD9" w:rsidP="00920CA4">
            <w:pPr>
              <w:widowControl w:val="0"/>
              <w:jc w:val="center"/>
              <w:rPr>
                <w:b/>
                <w:sz w:val="20"/>
              </w:rPr>
            </w:pPr>
            <w:r w:rsidRPr="009F2C64">
              <w:rPr>
                <w:b/>
                <w:sz w:val="20"/>
              </w:rPr>
              <w:t>Chebsko - jih / Mariánskolázeňsko</w:t>
            </w:r>
          </w:p>
        </w:tc>
        <w:tc>
          <w:tcPr>
            <w:tcW w:w="1134" w:type="dxa"/>
            <w:noWrap/>
            <w:hideMark/>
          </w:tcPr>
          <w:p w14:paraId="3D94C52A" w14:textId="3343E0CC" w:rsidR="003C2FD9" w:rsidRPr="00F65D01" w:rsidRDefault="003C2FD9" w:rsidP="002F3FA1">
            <w:pPr>
              <w:widowControl w:val="0"/>
              <w:jc w:val="center"/>
              <w:rPr>
                <w:sz w:val="20"/>
                <w:highlight w:val="yellow"/>
              </w:rPr>
            </w:pPr>
            <w:r w:rsidRPr="00BF37D8">
              <w:rPr>
                <w:sz w:val="20"/>
              </w:rPr>
              <w:t>207,3</w:t>
            </w:r>
          </w:p>
        </w:tc>
        <w:tc>
          <w:tcPr>
            <w:tcW w:w="992" w:type="dxa"/>
            <w:noWrap/>
            <w:hideMark/>
          </w:tcPr>
          <w:p w14:paraId="0F5CBC18" w14:textId="675EC823" w:rsidR="003C2FD9" w:rsidRPr="00F65D01" w:rsidRDefault="003C2FD9" w:rsidP="002F3FA1">
            <w:pPr>
              <w:widowControl w:val="0"/>
              <w:jc w:val="center"/>
              <w:rPr>
                <w:sz w:val="20"/>
                <w:highlight w:val="yellow"/>
              </w:rPr>
            </w:pPr>
            <w:r w:rsidRPr="00BF37D8">
              <w:rPr>
                <w:sz w:val="20"/>
              </w:rPr>
              <w:t>4,3</w:t>
            </w:r>
          </w:p>
        </w:tc>
        <w:tc>
          <w:tcPr>
            <w:tcW w:w="1134" w:type="dxa"/>
            <w:noWrap/>
            <w:hideMark/>
          </w:tcPr>
          <w:p w14:paraId="73A8A468" w14:textId="00C71AAB" w:rsidR="003C2FD9" w:rsidRPr="00F65D01" w:rsidRDefault="003C2FD9" w:rsidP="002F3FA1">
            <w:pPr>
              <w:widowControl w:val="0"/>
              <w:jc w:val="center"/>
              <w:rPr>
                <w:sz w:val="20"/>
                <w:highlight w:val="yellow"/>
              </w:rPr>
            </w:pPr>
            <w:r w:rsidRPr="00BF37D8">
              <w:rPr>
                <w:sz w:val="20"/>
              </w:rPr>
              <w:t>25,1</w:t>
            </w:r>
          </w:p>
        </w:tc>
        <w:tc>
          <w:tcPr>
            <w:tcW w:w="970" w:type="dxa"/>
            <w:noWrap/>
            <w:hideMark/>
          </w:tcPr>
          <w:p w14:paraId="27B812C2" w14:textId="1457C6C7" w:rsidR="003C2FD9" w:rsidRPr="00F65D01" w:rsidRDefault="003C2FD9" w:rsidP="002F3FA1">
            <w:pPr>
              <w:widowControl w:val="0"/>
              <w:jc w:val="center"/>
              <w:rPr>
                <w:b/>
                <w:sz w:val="20"/>
                <w:highlight w:val="yellow"/>
              </w:rPr>
            </w:pPr>
            <w:r w:rsidRPr="00BF37D8">
              <w:rPr>
                <w:b/>
                <w:sz w:val="20"/>
              </w:rPr>
              <w:t>40</w:t>
            </w:r>
          </w:p>
        </w:tc>
        <w:tc>
          <w:tcPr>
            <w:tcW w:w="1156" w:type="dxa"/>
          </w:tcPr>
          <w:p w14:paraId="4383E151" w14:textId="6E8556A7" w:rsidR="003C2FD9" w:rsidRPr="00DD1A9D" w:rsidRDefault="003C2FD9" w:rsidP="002F3FA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10 000,-</w:t>
            </w:r>
          </w:p>
        </w:tc>
        <w:tc>
          <w:tcPr>
            <w:tcW w:w="874" w:type="dxa"/>
            <w:noWrap/>
            <w:hideMark/>
          </w:tcPr>
          <w:p w14:paraId="5BB46262" w14:textId="107A6BBD" w:rsidR="003C2FD9" w:rsidRPr="00DD1A9D" w:rsidRDefault="003C2FD9" w:rsidP="003C2FD9">
            <w:pPr>
              <w:widowControl w:val="0"/>
              <w:jc w:val="both"/>
              <w:rPr>
                <w:sz w:val="20"/>
              </w:rPr>
            </w:pPr>
            <w:r w:rsidRPr="00DD1A9D">
              <w:rPr>
                <w:sz w:val="20"/>
              </w:rPr>
              <w:t>celoroční ošetření</w:t>
            </w:r>
          </w:p>
        </w:tc>
        <w:tc>
          <w:tcPr>
            <w:tcW w:w="1269" w:type="dxa"/>
            <w:noWrap/>
            <w:hideMark/>
          </w:tcPr>
          <w:p w14:paraId="322F3580" w14:textId="6180FFBF" w:rsidR="003C2FD9" w:rsidRPr="00F65D01" w:rsidRDefault="003C2FD9" w:rsidP="002F3FA1">
            <w:pPr>
              <w:widowControl w:val="0"/>
              <w:jc w:val="center"/>
              <w:rPr>
                <w:sz w:val="20"/>
                <w:highlight w:val="yellow"/>
              </w:rPr>
            </w:pPr>
            <w:r w:rsidRPr="00BF37D8">
              <w:rPr>
                <w:sz w:val="20"/>
              </w:rPr>
              <w:t>400 000,00</w:t>
            </w:r>
          </w:p>
        </w:tc>
      </w:tr>
      <w:tr w:rsidR="003C2FD9" w:rsidRPr="00DD1A9D" w14:paraId="7443EAC6" w14:textId="77777777" w:rsidTr="00104010">
        <w:trPr>
          <w:trHeight w:val="300"/>
        </w:trPr>
        <w:tc>
          <w:tcPr>
            <w:tcW w:w="704" w:type="dxa"/>
            <w:noWrap/>
            <w:hideMark/>
          </w:tcPr>
          <w:p w14:paraId="009A7D40" w14:textId="77777777" w:rsidR="003C2FD9" w:rsidRPr="009F2C64" w:rsidRDefault="003C2FD9" w:rsidP="002F3FA1">
            <w:pPr>
              <w:widowControl w:val="0"/>
              <w:jc w:val="center"/>
              <w:rPr>
                <w:b/>
                <w:sz w:val="20"/>
              </w:rPr>
            </w:pPr>
            <w:r w:rsidRPr="009F2C64">
              <w:rPr>
                <w:b/>
                <w:sz w:val="20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41C3B5AD" w14:textId="77777777" w:rsidR="003C2FD9" w:rsidRPr="00DD1A9D" w:rsidRDefault="003C2FD9" w:rsidP="00920CA4">
            <w:pPr>
              <w:widowControl w:val="0"/>
              <w:jc w:val="center"/>
              <w:rPr>
                <w:sz w:val="20"/>
              </w:rPr>
            </w:pPr>
            <w:r w:rsidRPr="00DD1A9D">
              <w:rPr>
                <w:sz w:val="20"/>
              </w:rPr>
              <w:t xml:space="preserve">III. </w:t>
            </w:r>
            <w:r>
              <w:rPr>
                <w:sz w:val="20"/>
              </w:rPr>
              <w:t>a</w:t>
            </w:r>
            <w:r w:rsidRPr="00DD1A9D">
              <w:rPr>
                <w:sz w:val="20"/>
              </w:rPr>
              <w:t xml:space="preserve"> IV.</w:t>
            </w:r>
          </w:p>
        </w:tc>
        <w:tc>
          <w:tcPr>
            <w:tcW w:w="1701" w:type="dxa"/>
            <w:noWrap/>
            <w:hideMark/>
          </w:tcPr>
          <w:p w14:paraId="0C1D74E2" w14:textId="77777777" w:rsidR="003C2FD9" w:rsidRPr="009F2C64" w:rsidRDefault="003C2FD9" w:rsidP="00920CA4">
            <w:pPr>
              <w:widowControl w:val="0"/>
              <w:jc w:val="center"/>
              <w:rPr>
                <w:b/>
                <w:sz w:val="20"/>
              </w:rPr>
            </w:pPr>
            <w:r w:rsidRPr="009F2C64">
              <w:rPr>
                <w:b/>
                <w:sz w:val="20"/>
              </w:rPr>
              <w:t>Žluticko / Tepelsko</w:t>
            </w:r>
          </w:p>
        </w:tc>
        <w:tc>
          <w:tcPr>
            <w:tcW w:w="1134" w:type="dxa"/>
            <w:noWrap/>
            <w:hideMark/>
          </w:tcPr>
          <w:p w14:paraId="6119C888" w14:textId="28E19084" w:rsidR="003C2FD9" w:rsidRPr="00F65D01" w:rsidRDefault="003C2FD9" w:rsidP="002F3FA1">
            <w:pPr>
              <w:widowControl w:val="0"/>
              <w:jc w:val="center"/>
              <w:rPr>
                <w:sz w:val="20"/>
                <w:highlight w:val="yellow"/>
              </w:rPr>
            </w:pPr>
            <w:r w:rsidRPr="00BF37D8">
              <w:rPr>
                <w:sz w:val="20"/>
              </w:rPr>
              <w:t>311,2</w:t>
            </w:r>
          </w:p>
        </w:tc>
        <w:tc>
          <w:tcPr>
            <w:tcW w:w="992" w:type="dxa"/>
            <w:noWrap/>
            <w:hideMark/>
          </w:tcPr>
          <w:p w14:paraId="352EFFB8" w14:textId="5B7BAB44" w:rsidR="003C2FD9" w:rsidRPr="00F65D01" w:rsidRDefault="003C2FD9" w:rsidP="002F3FA1">
            <w:pPr>
              <w:widowControl w:val="0"/>
              <w:jc w:val="center"/>
              <w:rPr>
                <w:sz w:val="20"/>
                <w:highlight w:val="yellow"/>
              </w:rPr>
            </w:pPr>
            <w:r w:rsidRPr="00BF37D8">
              <w:rPr>
                <w:sz w:val="20"/>
              </w:rPr>
              <w:t>7,3</w:t>
            </w:r>
          </w:p>
        </w:tc>
        <w:tc>
          <w:tcPr>
            <w:tcW w:w="1134" w:type="dxa"/>
            <w:noWrap/>
            <w:hideMark/>
          </w:tcPr>
          <w:p w14:paraId="6715086A" w14:textId="15E6F911" w:rsidR="003C2FD9" w:rsidRPr="00F65D01" w:rsidRDefault="003C2FD9" w:rsidP="002F3FA1">
            <w:pPr>
              <w:widowControl w:val="0"/>
              <w:jc w:val="center"/>
              <w:rPr>
                <w:sz w:val="20"/>
                <w:highlight w:val="yellow"/>
              </w:rPr>
            </w:pPr>
            <w:r w:rsidRPr="00BF37D8">
              <w:rPr>
                <w:sz w:val="20"/>
              </w:rPr>
              <w:t>63,8</w:t>
            </w:r>
          </w:p>
        </w:tc>
        <w:tc>
          <w:tcPr>
            <w:tcW w:w="970" w:type="dxa"/>
            <w:noWrap/>
            <w:hideMark/>
          </w:tcPr>
          <w:p w14:paraId="2CF0AACB" w14:textId="4AB50FC1" w:rsidR="003C2FD9" w:rsidRPr="00F65D01" w:rsidRDefault="003C2FD9" w:rsidP="002F3FA1">
            <w:pPr>
              <w:widowControl w:val="0"/>
              <w:jc w:val="center"/>
              <w:rPr>
                <w:b/>
                <w:sz w:val="20"/>
                <w:highlight w:val="yellow"/>
              </w:rPr>
            </w:pPr>
            <w:r w:rsidRPr="00BF37D8">
              <w:rPr>
                <w:b/>
                <w:sz w:val="20"/>
              </w:rPr>
              <w:t>60</w:t>
            </w:r>
          </w:p>
        </w:tc>
        <w:tc>
          <w:tcPr>
            <w:tcW w:w="1156" w:type="dxa"/>
          </w:tcPr>
          <w:p w14:paraId="64A433EE" w14:textId="0C5A44CD" w:rsidR="003C2FD9" w:rsidRPr="00DD1A9D" w:rsidRDefault="003C2FD9" w:rsidP="002F3FA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10 000,-</w:t>
            </w:r>
          </w:p>
        </w:tc>
        <w:tc>
          <w:tcPr>
            <w:tcW w:w="874" w:type="dxa"/>
            <w:noWrap/>
            <w:hideMark/>
          </w:tcPr>
          <w:p w14:paraId="27D4F0E2" w14:textId="3567A7FC" w:rsidR="003C2FD9" w:rsidRPr="00DD1A9D" w:rsidRDefault="003C2FD9" w:rsidP="003C2FD9">
            <w:pPr>
              <w:widowControl w:val="0"/>
              <w:jc w:val="both"/>
              <w:rPr>
                <w:sz w:val="20"/>
              </w:rPr>
            </w:pPr>
            <w:r w:rsidRPr="00DD1A9D">
              <w:rPr>
                <w:sz w:val="20"/>
              </w:rPr>
              <w:t>celoroční ošetření</w:t>
            </w:r>
          </w:p>
        </w:tc>
        <w:tc>
          <w:tcPr>
            <w:tcW w:w="1269" w:type="dxa"/>
            <w:noWrap/>
            <w:hideMark/>
          </w:tcPr>
          <w:p w14:paraId="2F29DE5A" w14:textId="2D76A56F" w:rsidR="003C2FD9" w:rsidRPr="00F65D01" w:rsidRDefault="003C2FD9" w:rsidP="002F3FA1">
            <w:pPr>
              <w:widowControl w:val="0"/>
              <w:jc w:val="center"/>
              <w:rPr>
                <w:sz w:val="20"/>
                <w:highlight w:val="yellow"/>
              </w:rPr>
            </w:pPr>
            <w:r w:rsidRPr="00BF37D8">
              <w:rPr>
                <w:sz w:val="20"/>
              </w:rPr>
              <w:t>600 000,00</w:t>
            </w:r>
          </w:p>
        </w:tc>
      </w:tr>
      <w:tr w:rsidR="003C2FD9" w:rsidRPr="00DD1A9D" w14:paraId="0E77164D" w14:textId="77777777" w:rsidTr="00104010">
        <w:trPr>
          <w:trHeight w:val="300"/>
        </w:trPr>
        <w:tc>
          <w:tcPr>
            <w:tcW w:w="704" w:type="dxa"/>
            <w:noWrap/>
            <w:hideMark/>
          </w:tcPr>
          <w:p w14:paraId="6C92A417" w14:textId="77777777" w:rsidR="003C2FD9" w:rsidRPr="009F2C64" w:rsidRDefault="003C2FD9" w:rsidP="002F3FA1">
            <w:pPr>
              <w:widowControl w:val="0"/>
              <w:jc w:val="center"/>
              <w:rPr>
                <w:b/>
                <w:sz w:val="20"/>
              </w:rPr>
            </w:pPr>
            <w:r w:rsidRPr="009F2C64">
              <w:rPr>
                <w:b/>
                <w:sz w:val="20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50ADF16D" w14:textId="77777777" w:rsidR="003C2FD9" w:rsidRPr="00DD1A9D" w:rsidRDefault="003C2FD9" w:rsidP="00920CA4">
            <w:pPr>
              <w:widowControl w:val="0"/>
              <w:jc w:val="center"/>
              <w:rPr>
                <w:sz w:val="20"/>
              </w:rPr>
            </w:pPr>
            <w:r w:rsidRPr="00DD1A9D">
              <w:rPr>
                <w:sz w:val="20"/>
              </w:rPr>
              <w:t>V. a VII.</w:t>
            </w:r>
          </w:p>
        </w:tc>
        <w:tc>
          <w:tcPr>
            <w:tcW w:w="1701" w:type="dxa"/>
            <w:noWrap/>
            <w:hideMark/>
          </w:tcPr>
          <w:p w14:paraId="3C13D22B" w14:textId="77777777" w:rsidR="003C2FD9" w:rsidRPr="009F2C64" w:rsidRDefault="003C2FD9" w:rsidP="00920CA4">
            <w:pPr>
              <w:widowControl w:val="0"/>
              <w:jc w:val="center"/>
              <w:rPr>
                <w:b/>
                <w:sz w:val="20"/>
              </w:rPr>
            </w:pPr>
            <w:r w:rsidRPr="009F2C64">
              <w:rPr>
                <w:b/>
                <w:sz w:val="20"/>
              </w:rPr>
              <w:t>Karlovarsko / Nejdecko / Ostrovsko</w:t>
            </w:r>
          </w:p>
        </w:tc>
        <w:tc>
          <w:tcPr>
            <w:tcW w:w="1134" w:type="dxa"/>
            <w:noWrap/>
            <w:hideMark/>
          </w:tcPr>
          <w:p w14:paraId="5F7280DA" w14:textId="31ED7FB4" w:rsidR="003C2FD9" w:rsidRPr="00F65D01" w:rsidRDefault="003C2FD9" w:rsidP="002F3FA1">
            <w:pPr>
              <w:widowControl w:val="0"/>
              <w:jc w:val="center"/>
              <w:rPr>
                <w:sz w:val="20"/>
                <w:highlight w:val="yellow"/>
              </w:rPr>
            </w:pPr>
            <w:r w:rsidRPr="00BF37D8">
              <w:rPr>
                <w:sz w:val="20"/>
              </w:rPr>
              <w:t>23,7</w:t>
            </w:r>
          </w:p>
        </w:tc>
        <w:tc>
          <w:tcPr>
            <w:tcW w:w="992" w:type="dxa"/>
            <w:noWrap/>
            <w:hideMark/>
          </w:tcPr>
          <w:p w14:paraId="46C6251B" w14:textId="2BD91597" w:rsidR="003C2FD9" w:rsidRPr="00F65D01" w:rsidRDefault="003C2FD9" w:rsidP="002F3FA1">
            <w:pPr>
              <w:widowControl w:val="0"/>
              <w:jc w:val="center"/>
              <w:rPr>
                <w:sz w:val="20"/>
                <w:highlight w:val="yellow"/>
              </w:rPr>
            </w:pPr>
            <w:r w:rsidRPr="00BF37D8">
              <w:rPr>
                <w:sz w:val="20"/>
              </w:rPr>
              <w:t>65,8</w:t>
            </w:r>
          </w:p>
        </w:tc>
        <w:tc>
          <w:tcPr>
            <w:tcW w:w="1134" w:type="dxa"/>
            <w:noWrap/>
            <w:hideMark/>
          </w:tcPr>
          <w:p w14:paraId="3A8A4497" w14:textId="183BCBC9" w:rsidR="003C2FD9" w:rsidRPr="00F65D01" w:rsidRDefault="003C2FD9" w:rsidP="002F3FA1">
            <w:pPr>
              <w:widowControl w:val="0"/>
              <w:jc w:val="center"/>
              <w:rPr>
                <w:sz w:val="20"/>
                <w:highlight w:val="yellow"/>
              </w:rPr>
            </w:pPr>
            <w:r w:rsidRPr="00BF37D8">
              <w:rPr>
                <w:sz w:val="20"/>
              </w:rPr>
              <w:t>94,</w:t>
            </w:r>
            <w:r>
              <w:rPr>
                <w:sz w:val="20"/>
              </w:rPr>
              <w:t>1</w:t>
            </w:r>
          </w:p>
        </w:tc>
        <w:tc>
          <w:tcPr>
            <w:tcW w:w="970" w:type="dxa"/>
            <w:noWrap/>
            <w:hideMark/>
          </w:tcPr>
          <w:p w14:paraId="65762F24" w14:textId="31987D29" w:rsidR="003C2FD9" w:rsidRPr="00F65D01" w:rsidRDefault="003C2FD9" w:rsidP="002F3FA1">
            <w:pPr>
              <w:widowControl w:val="0"/>
              <w:jc w:val="center"/>
              <w:rPr>
                <w:b/>
                <w:sz w:val="20"/>
                <w:highlight w:val="yellow"/>
              </w:rPr>
            </w:pPr>
            <w:r w:rsidRPr="00BF37D8">
              <w:rPr>
                <w:b/>
                <w:sz w:val="20"/>
              </w:rPr>
              <w:t>14</w:t>
            </w:r>
          </w:p>
        </w:tc>
        <w:tc>
          <w:tcPr>
            <w:tcW w:w="1156" w:type="dxa"/>
          </w:tcPr>
          <w:p w14:paraId="7C088D73" w14:textId="7E0E10F6" w:rsidR="003C2FD9" w:rsidRPr="00DD1A9D" w:rsidRDefault="003C2FD9" w:rsidP="002F3FA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10 000,-</w:t>
            </w:r>
          </w:p>
        </w:tc>
        <w:tc>
          <w:tcPr>
            <w:tcW w:w="874" w:type="dxa"/>
            <w:noWrap/>
            <w:hideMark/>
          </w:tcPr>
          <w:p w14:paraId="01FB7390" w14:textId="0A6912F2" w:rsidR="003C2FD9" w:rsidRPr="00DD1A9D" w:rsidRDefault="003C2FD9" w:rsidP="003C2FD9">
            <w:pPr>
              <w:widowControl w:val="0"/>
              <w:jc w:val="both"/>
              <w:rPr>
                <w:sz w:val="20"/>
              </w:rPr>
            </w:pPr>
            <w:r w:rsidRPr="00DD1A9D">
              <w:rPr>
                <w:sz w:val="20"/>
              </w:rPr>
              <w:t>celoroční ošetření</w:t>
            </w:r>
          </w:p>
        </w:tc>
        <w:tc>
          <w:tcPr>
            <w:tcW w:w="1269" w:type="dxa"/>
            <w:noWrap/>
            <w:hideMark/>
          </w:tcPr>
          <w:p w14:paraId="268D1BFA" w14:textId="35DFA755" w:rsidR="003C2FD9" w:rsidRPr="00F65D01" w:rsidRDefault="003C2FD9" w:rsidP="002F3FA1">
            <w:pPr>
              <w:widowControl w:val="0"/>
              <w:jc w:val="center"/>
              <w:rPr>
                <w:sz w:val="20"/>
                <w:highlight w:val="yellow"/>
              </w:rPr>
            </w:pPr>
            <w:r w:rsidRPr="00BF37D8">
              <w:rPr>
                <w:sz w:val="20"/>
              </w:rPr>
              <w:t>140 000,00</w:t>
            </w:r>
          </w:p>
        </w:tc>
      </w:tr>
      <w:tr w:rsidR="003C2FD9" w:rsidRPr="00DD1A9D" w14:paraId="56687256" w14:textId="77777777" w:rsidTr="00104010">
        <w:trPr>
          <w:trHeight w:val="300"/>
        </w:trPr>
        <w:tc>
          <w:tcPr>
            <w:tcW w:w="704" w:type="dxa"/>
            <w:noWrap/>
            <w:hideMark/>
          </w:tcPr>
          <w:p w14:paraId="099F2F3D" w14:textId="77777777" w:rsidR="003C2FD9" w:rsidRPr="009F2C64" w:rsidRDefault="003C2FD9" w:rsidP="002F3FA1">
            <w:pPr>
              <w:widowControl w:val="0"/>
              <w:jc w:val="center"/>
              <w:rPr>
                <w:b/>
                <w:sz w:val="20"/>
              </w:rPr>
            </w:pPr>
            <w:r w:rsidRPr="009F2C64">
              <w:rPr>
                <w:b/>
                <w:sz w:val="20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3AE3F188" w14:textId="77777777" w:rsidR="003C2FD9" w:rsidRPr="00DD1A9D" w:rsidRDefault="003C2FD9" w:rsidP="00920CA4">
            <w:pPr>
              <w:widowControl w:val="0"/>
              <w:jc w:val="center"/>
              <w:rPr>
                <w:sz w:val="20"/>
              </w:rPr>
            </w:pPr>
            <w:r w:rsidRPr="00DD1A9D">
              <w:rPr>
                <w:sz w:val="20"/>
              </w:rPr>
              <w:t>VI.</w:t>
            </w:r>
          </w:p>
        </w:tc>
        <w:tc>
          <w:tcPr>
            <w:tcW w:w="1701" w:type="dxa"/>
            <w:noWrap/>
            <w:hideMark/>
          </w:tcPr>
          <w:p w14:paraId="55B5B4FD" w14:textId="77777777" w:rsidR="003C2FD9" w:rsidRPr="009F2C64" w:rsidRDefault="003C2FD9" w:rsidP="00920CA4">
            <w:pPr>
              <w:widowControl w:val="0"/>
              <w:jc w:val="center"/>
              <w:rPr>
                <w:b/>
                <w:sz w:val="20"/>
              </w:rPr>
            </w:pPr>
            <w:r w:rsidRPr="009F2C64">
              <w:rPr>
                <w:b/>
                <w:sz w:val="20"/>
              </w:rPr>
              <w:t>Sokolovsko -jih</w:t>
            </w:r>
          </w:p>
        </w:tc>
        <w:tc>
          <w:tcPr>
            <w:tcW w:w="1134" w:type="dxa"/>
            <w:noWrap/>
            <w:hideMark/>
          </w:tcPr>
          <w:p w14:paraId="36ED2BCC" w14:textId="79B09882" w:rsidR="003C2FD9" w:rsidRPr="00F65D01" w:rsidRDefault="003C2FD9" w:rsidP="002F3FA1">
            <w:pPr>
              <w:widowControl w:val="0"/>
              <w:jc w:val="center"/>
              <w:rPr>
                <w:sz w:val="20"/>
                <w:highlight w:val="yellow"/>
              </w:rPr>
            </w:pPr>
            <w:r w:rsidRPr="00BF37D8">
              <w:rPr>
                <w:sz w:val="20"/>
              </w:rPr>
              <w:t>296,6</w:t>
            </w:r>
          </w:p>
        </w:tc>
        <w:tc>
          <w:tcPr>
            <w:tcW w:w="992" w:type="dxa"/>
            <w:noWrap/>
            <w:hideMark/>
          </w:tcPr>
          <w:p w14:paraId="43B5FB70" w14:textId="195973C0" w:rsidR="003C2FD9" w:rsidRPr="00F65D01" w:rsidRDefault="003C2FD9" w:rsidP="002F3FA1">
            <w:pPr>
              <w:widowControl w:val="0"/>
              <w:jc w:val="center"/>
              <w:rPr>
                <w:sz w:val="20"/>
                <w:highlight w:val="yellow"/>
              </w:rPr>
            </w:pPr>
            <w:r w:rsidRPr="00BF37D8">
              <w:rPr>
                <w:sz w:val="20"/>
              </w:rPr>
              <w:t>21,4</w:t>
            </w:r>
          </w:p>
        </w:tc>
        <w:tc>
          <w:tcPr>
            <w:tcW w:w="1134" w:type="dxa"/>
            <w:noWrap/>
            <w:hideMark/>
          </w:tcPr>
          <w:p w14:paraId="377BD8B8" w14:textId="5EF6E5F9" w:rsidR="003C2FD9" w:rsidRPr="00F65D01" w:rsidRDefault="003C2FD9" w:rsidP="002F3FA1">
            <w:pPr>
              <w:widowControl w:val="0"/>
              <w:jc w:val="center"/>
              <w:rPr>
                <w:sz w:val="20"/>
                <w:highlight w:val="yellow"/>
              </w:rPr>
            </w:pPr>
            <w:r w:rsidRPr="00BF37D8">
              <w:rPr>
                <w:sz w:val="20"/>
              </w:rPr>
              <w:t>44,7</w:t>
            </w:r>
          </w:p>
        </w:tc>
        <w:tc>
          <w:tcPr>
            <w:tcW w:w="970" w:type="dxa"/>
            <w:noWrap/>
            <w:hideMark/>
          </w:tcPr>
          <w:p w14:paraId="2535ED4D" w14:textId="070C13E9" w:rsidR="003C2FD9" w:rsidRPr="00F65D01" w:rsidRDefault="003C2FD9" w:rsidP="002F3FA1">
            <w:pPr>
              <w:widowControl w:val="0"/>
              <w:jc w:val="center"/>
              <w:rPr>
                <w:b/>
                <w:sz w:val="20"/>
                <w:highlight w:val="yellow"/>
              </w:rPr>
            </w:pPr>
            <w:r w:rsidRPr="00BF37D8">
              <w:rPr>
                <w:b/>
                <w:sz w:val="20"/>
              </w:rPr>
              <w:t>45</w:t>
            </w:r>
          </w:p>
        </w:tc>
        <w:tc>
          <w:tcPr>
            <w:tcW w:w="1156" w:type="dxa"/>
          </w:tcPr>
          <w:p w14:paraId="57ED90DC" w14:textId="7CAD98D0" w:rsidR="003C2FD9" w:rsidRPr="00DD1A9D" w:rsidRDefault="003C2FD9" w:rsidP="002F3FA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10 000,-</w:t>
            </w:r>
          </w:p>
        </w:tc>
        <w:tc>
          <w:tcPr>
            <w:tcW w:w="874" w:type="dxa"/>
            <w:noWrap/>
            <w:hideMark/>
          </w:tcPr>
          <w:p w14:paraId="20DD7060" w14:textId="6F27762D" w:rsidR="003C2FD9" w:rsidRPr="00DD1A9D" w:rsidRDefault="003C2FD9" w:rsidP="003C2FD9">
            <w:pPr>
              <w:widowControl w:val="0"/>
              <w:jc w:val="both"/>
              <w:rPr>
                <w:sz w:val="20"/>
              </w:rPr>
            </w:pPr>
            <w:r w:rsidRPr="00DD1A9D">
              <w:rPr>
                <w:sz w:val="20"/>
              </w:rPr>
              <w:t>celoroční ošetření</w:t>
            </w:r>
          </w:p>
        </w:tc>
        <w:tc>
          <w:tcPr>
            <w:tcW w:w="1269" w:type="dxa"/>
            <w:noWrap/>
            <w:hideMark/>
          </w:tcPr>
          <w:p w14:paraId="6A2CDEB3" w14:textId="43BF7FF7" w:rsidR="003C2FD9" w:rsidRPr="00F65D01" w:rsidRDefault="003C2FD9" w:rsidP="002F3FA1">
            <w:pPr>
              <w:widowControl w:val="0"/>
              <w:jc w:val="center"/>
              <w:rPr>
                <w:sz w:val="20"/>
                <w:highlight w:val="yellow"/>
              </w:rPr>
            </w:pPr>
            <w:r w:rsidRPr="00BF37D8">
              <w:rPr>
                <w:sz w:val="20"/>
              </w:rPr>
              <w:t>450 000,00</w:t>
            </w:r>
          </w:p>
        </w:tc>
      </w:tr>
      <w:tr w:rsidR="003C2FD9" w:rsidRPr="00DD1A9D" w14:paraId="5533B565" w14:textId="77777777" w:rsidTr="00104010">
        <w:trPr>
          <w:trHeight w:val="600"/>
        </w:trPr>
        <w:tc>
          <w:tcPr>
            <w:tcW w:w="704" w:type="dxa"/>
            <w:noWrap/>
            <w:hideMark/>
          </w:tcPr>
          <w:p w14:paraId="7FF72A00" w14:textId="77777777" w:rsidR="003C2FD9" w:rsidRPr="009F2C64" w:rsidRDefault="003C2FD9" w:rsidP="002F3FA1">
            <w:pPr>
              <w:widowControl w:val="0"/>
              <w:jc w:val="center"/>
              <w:rPr>
                <w:b/>
                <w:sz w:val="20"/>
              </w:rPr>
            </w:pPr>
            <w:r w:rsidRPr="009F2C64">
              <w:rPr>
                <w:b/>
                <w:sz w:val="20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48133D42" w14:textId="38F00134" w:rsidR="003C2FD9" w:rsidRPr="00DD1A9D" w:rsidRDefault="003C2FD9" w:rsidP="00920CA4">
            <w:pPr>
              <w:widowControl w:val="0"/>
              <w:jc w:val="center"/>
              <w:rPr>
                <w:sz w:val="20"/>
              </w:rPr>
            </w:pPr>
            <w:r w:rsidRPr="00DD1A9D">
              <w:rPr>
                <w:sz w:val="20"/>
              </w:rPr>
              <w:t>VIII.</w:t>
            </w:r>
          </w:p>
        </w:tc>
        <w:tc>
          <w:tcPr>
            <w:tcW w:w="1701" w:type="dxa"/>
            <w:noWrap/>
            <w:hideMark/>
          </w:tcPr>
          <w:p w14:paraId="2521DF2D" w14:textId="77777777" w:rsidR="003C2FD9" w:rsidRPr="009F2C64" w:rsidRDefault="003C2FD9" w:rsidP="00920CA4">
            <w:pPr>
              <w:widowControl w:val="0"/>
              <w:jc w:val="center"/>
              <w:rPr>
                <w:b/>
                <w:sz w:val="20"/>
              </w:rPr>
            </w:pPr>
            <w:r w:rsidRPr="009F2C64">
              <w:rPr>
                <w:b/>
                <w:sz w:val="20"/>
              </w:rPr>
              <w:t>Sála</w:t>
            </w:r>
          </w:p>
        </w:tc>
        <w:tc>
          <w:tcPr>
            <w:tcW w:w="1134" w:type="dxa"/>
            <w:noWrap/>
            <w:hideMark/>
          </w:tcPr>
          <w:p w14:paraId="1F7B7ECB" w14:textId="2457F7AA" w:rsidR="003C2FD9" w:rsidRPr="00F65D01" w:rsidRDefault="003C2FD9" w:rsidP="002F3FA1">
            <w:pPr>
              <w:widowControl w:val="0"/>
              <w:jc w:val="center"/>
              <w:rPr>
                <w:sz w:val="20"/>
                <w:highlight w:val="yellow"/>
              </w:rPr>
            </w:pPr>
            <w:r w:rsidRPr="00BF37D8">
              <w:rPr>
                <w:sz w:val="20"/>
              </w:rPr>
              <w:t>9,2</w:t>
            </w:r>
          </w:p>
        </w:tc>
        <w:tc>
          <w:tcPr>
            <w:tcW w:w="992" w:type="dxa"/>
            <w:noWrap/>
            <w:hideMark/>
          </w:tcPr>
          <w:p w14:paraId="5FBBE31F" w14:textId="6B637A09" w:rsidR="003C2FD9" w:rsidRPr="00F65D01" w:rsidRDefault="003C2FD9" w:rsidP="002F3FA1">
            <w:pPr>
              <w:widowControl w:val="0"/>
              <w:jc w:val="center"/>
              <w:rPr>
                <w:sz w:val="20"/>
                <w:highlight w:val="yellow"/>
              </w:rPr>
            </w:pPr>
            <w:r w:rsidRPr="00BF37D8">
              <w:rPr>
                <w:sz w:val="20"/>
              </w:rPr>
              <w:t>1</w:t>
            </w:r>
            <w:r>
              <w:rPr>
                <w:sz w:val="20"/>
              </w:rPr>
              <w:t>,0</w:t>
            </w:r>
          </w:p>
        </w:tc>
        <w:tc>
          <w:tcPr>
            <w:tcW w:w="1134" w:type="dxa"/>
            <w:noWrap/>
            <w:hideMark/>
          </w:tcPr>
          <w:p w14:paraId="46051100" w14:textId="58817516" w:rsidR="003C2FD9" w:rsidRPr="00F65D01" w:rsidRDefault="003C2FD9" w:rsidP="002F3FA1">
            <w:pPr>
              <w:widowControl w:val="0"/>
              <w:jc w:val="center"/>
              <w:rPr>
                <w:sz w:val="20"/>
                <w:highlight w:val="yellow"/>
              </w:rPr>
            </w:pPr>
            <w:r w:rsidRPr="00BF37D8">
              <w:rPr>
                <w:sz w:val="20"/>
              </w:rPr>
              <w:t>0,3</w:t>
            </w:r>
          </w:p>
        </w:tc>
        <w:tc>
          <w:tcPr>
            <w:tcW w:w="970" w:type="dxa"/>
            <w:noWrap/>
            <w:hideMark/>
          </w:tcPr>
          <w:p w14:paraId="4B6A06B0" w14:textId="2A541EF5" w:rsidR="003C2FD9" w:rsidRPr="00F65D01" w:rsidRDefault="003C2FD9" w:rsidP="002F3FA1">
            <w:pPr>
              <w:widowControl w:val="0"/>
              <w:jc w:val="center"/>
              <w:rPr>
                <w:b/>
                <w:sz w:val="20"/>
                <w:highlight w:val="yellow"/>
              </w:rPr>
            </w:pPr>
            <w:r w:rsidRPr="00BF37D8">
              <w:rPr>
                <w:b/>
                <w:sz w:val="20"/>
              </w:rPr>
              <w:t>5</w:t>
            </w:r>
          </w:p>
        </w:tc>
        <w:tc>
          <w:tcPr>
            <w:tcW w:w="1156" w:type="dxa"/>
          </w:tcPr>
          <w:p w14:paraId="2745E983" w14:textId="2ACC4FB0" w:rsidR="003C2FD9" w:rsidRPr="00DD1A9D" w:rsidRDefault="003C2FD9" w:rsidP="002F3FA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10 000,-</w:t>
            </w:r>
          </w:p>
        </w:tc>
        <w:tc>
          <w:tcPr>
            <w:tcW w:w="874" w:type="dxa"/>
            <w:noWrap/>
            <w:hideMark/>
          </w:tcPr>
          <w:p w14:paraId="3D8F7809" w14:textId="4FDB3325" w:rsidR="003C2FD9" w:rsidRPr="00DD1A9D" w:rsidRDefault="003C2FD9" w:rsidP="003C2FD9">
            <w:pPr>
              <w:widowControl w:val="0"/>
              <w:jc w:val="both"/>
              <w:rPr>
                <w:sz w:val="20"/>
              </w:rPr>
            </w:pPr>
            <w:r w:rsidRPr="00DD1A9D">
              <w:rPr>
                <w:sz w:val="20"/>
              </w:rPr>
              <w:t>celoroční ošetření</w:t>
            </w:r>
          </w:p>
        </w:tc>
        <w:tc>
          <w:tcPr>
            <w:tcW w:w="1269" w:type="dxa"/>
            <w:noWrap/>
            <w:hideMark/>
          </w:tcPr>
          <w:p w14:paraId="43FCD2E7" w14:textId="347106A1" w:rsidR="003C2FD9" w:rsidRPr="00F65D01" w:rsidRDefault="003C2FD9" w:rsidP="002F3FA1">
            <w:pPr>
              <w:widowControl w:val="0"/>
              <w:jc w:val="center"/>
              <w:rPr>
                <w:sz w:val="20"/>
                <w:highlight w:val="yellow"/>
              </w:rPr>
            </w:pPr>
            <w:r w:rsidRPr="00BF37D8">
              <w:rPr>
                <w:sz w:val="20"/>
              </w:rPr>
              <w:t>50 000,00</w:t>
            </w:r>
          </w:p>
        </w:tc>
      </w:tr>
      <w:tr w:rsidR="003C2FD9" w:rsidRPr="00DD1A9D" w14:paraId="5326F549" w14:textId="77777777" w:rsidTr="00104010">
        <w:trPr>
          <w:trHeight w:val="300"/>
        </w:trPr>
        <w:tc>
          <w:tcPr>
            <w:tcW w:w="704" w:type="dxa"/>
            <w:noWrap/>
            <w:hideMark/>
          </w:tcPr>
          <w:p w14:paraId="3BC2B67D" w14:textId="77777777" w:rsidR="003C2FD9" w:rsidRPr="009F2C64" w:rsidRDefault="003C2FD9" w:rsidP="002F3FA1">
            <w:pPr>
              <w:widowControl w:val="0"/>
              <w:jc w:val="center"/>
              <w:rPr>
                <w:b/>
                <w:sz w:val="20"/>
              </w:rPr>
            </w:pPr>
            <w:r w:rsidRPr="009F2C64">
              <w:rPr>
                <w:b/>
                <w:sz w:val="20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37DFA83C" w14:textId="77777777" w:rsidR="003C2FD9" w:rsidRPr="00DD1A9D" w:rsidRDefault="003C2FD9" w:rsidP="00920CA4">
            <w:pPr>
              <w:widowControl w:val="0"/>
              <w:jc w:val="center"/>
              <w:rPr>
                <w:sz w:val="20"/>
              </w:rPr>
            </w:pPr>
            <w:r w:rsidRPr="00DD1A9D">
              <w:rPr>
                <w:sz w:val="20"/>
              </w:rPr>
              <w:t>IX.</w:t>
            </w:r>
          </w:p>
        </w:tc>
        <w:tc>
          <w:tcPr>
            <w:tcW w:w="1701" w:type="dxa"/>
            <w:noWrap/>
            <w:hideMark/>
          </w:tcPr>
          <w:p w14:paraId="1A45E2EF" w14:textId="77777777" w:rsidR="003C2FD9" w:rsidRPr="009F2C64" w:rsidRDefault="003C2FD9" w:rsidP="00920CA4">
            <w:pPr>
              <w:widowControl w:val="0"/>
              <w:jc w:val="center"/>
              <w:rPr>
                <w:b/>
                <w:sz w:val="20"/>
              </w:rPr>
            </w:pPr>
            <w:r w:rsidRPr="009F2C64">
              <w:rPr>
                <w:b/>
                <w:sz w:val="20"/>
              </w:rPr>
              <w:t>Kraslicko</w:t>
            </w:r>
          </w:p>
        </w:tc>
        <w:tc>
          <w:tcPr>
            <w:tcW w:w="1134" w:type="dxa"/>
            <w:noWrap/>
            <w:hideMark/>
          </w:tcPr>
          <w:p w14:paraId="061FBC33" w14:textId="31B9291D" w:rsidR="003C2FD9" w:rsidRPr="00F65D01" w:rsidRDefault="003C2FD9" w:rsidP="002F3FA1">
            <w:pPr>
              <w:widowControl w:val="0"/>
              <w:jc w:val="center"/>
              <w:rPr>
                <w:sz w:val="20"/>
                <w:highlight w:val="yellow"/>
              </w:rPr>
            </w:pPr>
            <w:r w:rsidRPr="00BF37D8">
              <w:rPr>
                <w:sz w:val="20"/>
              </w:rPr>
              <w:t>106,2</w:t>
            </w:r>
          </w:p>
        </w:tc>
        <w:tc>
          <w:tcPr>
            <w:tcW w:w="992" w:type="dxa"/>
            <w:noWrap/>
            <w:hideMark/>
          </w:tcPr>
          <w:p w14:paraId="0A83AE0C" w14:textId="4EDA78AC" w:rsidR="003C2FD9" w:rsidRPr="00F65D01" w:rsidRDefault="003C2FD9" w:rsidP="002F3FA1">
            <w:pPr>
              <w:widowControl w:val="0"/>
              <w:jc w:val="center"/>
              <w:rPr>
                <w:sz w:val="20"/>
                <w:highlight w:val="yellow"/>
              </w:rPr>
            </w:pPr>
            <w:r w:rsidRPr="00BF37D8">
              <w:rPr>
                <w:sz w:val="20"/>
              </w:rPr>
              <w:t>35,8</w:t>
            </w:r>
          </w:p>
        </w:tc>
        <w:tc>
          <w:tcPr>
            <w:tcW w:w="1134" w:type="dxa"/>
            <w:noWrap/>
            <w:hideMark/>
          </w:tcPr>
          <w:p w14:paraId="78B8BAB4" w14:textId="70DC0FFE" w:rsidR="003C2FD9" w:rsidRPr="00F65D01" w:rsidRDefault="003C2FD9" w:rsidP="002F3FA1">
            <w:pPr>
              <w:widowControl w:val="0"/>
              <w:jc w:val="center"/>
              <w:rPr>
                <w:sz w:val="20"/>
                <w:highlight w:val="yellow"/>
              </w:rPr>
            </w:pPr>
            <w:r w:rsidRPr="00BF37D8">
              <w:rPr>
                <w:sz w:val="20"/>
              </w:rPr>
              <w:t>43,3</w:t>
            </w:r>
          </w:p>
        </w:tc>
        <w:tc>
          <w:tcPr>
            <w:tcW w:w="970" w:type="dxa"/>
            <w:noWrap/>
            <w:hideMark/>
          </w:tcPr>
          <w:p w14:paraId="61DF7C02" w14:textId="0AA1491E" w:rsidR="003C2FD9" w:rsidRPr="00F65D01" w:rsidRDefault="003C2FD9" w:rsidP="002F3FA1">
            <w:pPr>
              <w:widowControl w:val="0"/>
              <w:jc w:val="center"/>
              <w:rPr>
                <w:b/>
                <w:sz w:val="20"/>
                <w:highlight w:val="yellow"/>
              </w:rPr>
            </w:pPr>
            <w:r w:rsidRPr="00BF37D8">
              <w:rPr>
                <w:b/>
                <w:sz w:val="20"/>
              </w:rPr>
              <w:t>50</w:t>
            </w:r>
          </w:p>
        </w:tc>
        <w:tc>
          <w:tcPr>
            <w:tcW w:w="1156" w:type="dxa"/>
          </w:tcPr>
          <w:p w14:paraId="0CB6EB74" w14:textId="7B19CA9B" w:rsidR="003C2FD9" w:rsidRPr="00DD1A9D" w:rsidRDefault="003C2FD9" w:rsidP="002F3FA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10 000,-</w:t>
            </w:r>
          </w:p>
        </w:tc>
        <w:tc>
          <w:tcPr>
            <w:tcW w:w="874" w:type="dxa"/>
            <w:noWrap/>
            <w:hideMark/>
          </w:tcPr>
          <w:p w14:paraId="55A532DD" w14:textId="401BFC9D" w:rsidR="003C2FD9" w:rsidRPr="00DD1A9D" w:rsidRDefault="003C2FD9" w:rsidP="003C2FD9">
            <w:pPr>
              <w:widowControl w:val="0"/>
              <w:jc w:val="both"/>
              <w:rPr>
                <w:sz w:val="20"/>
              </w:rPr>
            </w:pPr>
            <w:r w:rsidRPr="00DD1A9D">
              <w:rPr>
                <w:sz w:val="20"/>
              </w:rPr>
              <w:t>celoroční ošetření</w:t>
            </w:r>
          </w:p>
        </w:tc>
        <w:tc>
          <w:tcPr>
            <w:tcW w:w="1269" w:type="dxa"/>
            <w:noWrap/>
            <w:hideMark/>
          </w:tcPr>
          <w:p w14:paraId="3D9D35D5" w14:textId="0A1E0F3B" w:rsidR="003C2FD9" w:rsidRPr="00F65D01" w:rsidRDefault="003C2FD9" w:rsidP="002F3FA1">
            <w:pPr>
              <w:widowControl w:val="0"/>
              <w:jc w:val="center"/>
              <w:rPr>
                <w:sz w:val="20"/>
                <w:highlight w:val="yellow"/>
              </w:rPr>
            </w:pPr>
            <w:r w:rsidRPr="00BF37D8">
              <w:rPr>
                <w:sz w:val="20"/>
              </w:rPr>
              <w:t>500 000,00</w:t>
            </w:r>
          </w:p>
        </w:tc>
      </w:tr>
    </w:tbl>
    <w:p w14:paraId="564DE878" w14:textId="566E3151" w:rsidR="003C2368" w:rsidRPr="00990032" w:rsidRDefault="00A05A59" w:rsidP="003C2368">
      <w:pPr>
        <w:pStyle w:val="Zkladntextodsazen"/>
        <w:ind w:left="0"/>
        <w:rPr>
          <w:i/>
          <w:sz w:val="20"/>
          <w:szCs w:val="20"/>
        </w:rPr>
      </w:pPr>
      <w:r w:rsidRPr="00990032">
        <w:rPr>
          <w:i/>
          <w:sz w:val="20"/>
          <w:szCs w:val="20"/>
        </w:rPr>
        <w:t xml:space="preserve">Tabulka </w:t>
      </w:r>
      <w:r w:rsidR="00990032" w:rsidRPr="00990032">
        <w:rPr>
          <w:i/>
          <w:sz w:val="20"/>
          <w:szCs w:val="20"/>
        </w:rPr>
        <w:t>č. 2 – Podklady pro části zakázky 1 až 7</w:t>
      </w:r>
    </w:p>
    <w:p w14:paraId="65A5B254" w14:textId="61EF9DD9" w:rsidR="00997AF2" w:rsidRDefault="00997AF2" w:rsidP="003C2368">
      <w:pPr>
        <w:pStyle w:val="Zkladntextodsazen"/>
        <w:ind w:left="0"/>
      </w:pPr>
    </w:p>
    <w:tbl>
      <w:tblPr>
        <w:tblW w:w="1009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3610"/>
        <w:gridCol w:w="1450"/>
        <w:gridCol w:w="1553"/>
        <w:gridCol w:w="1418"/>
      </w:tblGrid>
      <w:tr w:rsidR="003C2FD9" w:rsidRPr="004576FD" w14:paraId="6C36614B" w14:textId="77777777" w:rsidTr="003C2FD9">
        <w:trPr>
          <w:trHeight w:val="525"/>
        </w:trPr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ED382" w14:textId="77777777" w:rsidR="003C2FD9" w:rsidRPr="004576FD" w:rsidRDefault="003C2FD9" w:rsidP="009900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576FD">
              <w:rPr>
                <w:color w:val="000000"/>
                <w:sz w:val="20"/>
              </w:rPr>
              <w:t>část zakázky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54EAD5" w14:textId="77777777" w:rsidR="003C2FD9" w:rsidRPr="009F2C64" w:rsidRDefault="003C2FD9" w:rsidP="009900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F2C64">
              <w:rPr>
                <w:b/>
                <w:color w:val="000000"/>
                <w:sz w:val="20"/>
              </w:rPr>
              <w:t>předpoklad 201</w:t>
            </w:r>
            <w:r>
              <w:rPr>
                <w:b/>
                <w:color w:val="000000"/>
                <w:sz w:val="20"/>
              </w:rPr>
              <w:t>9</w:t>
            </w:r>
          </w:p>
          <w:p w14:paraId="2CC1C798" w14:textId="77777777" w:rsidR="003C2FD9" w:rsidRPr="009F2C64" w:rsidRDefault="003C2FD9" w:rsidP="009900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F2C64">
              <w:rPr>
                <w:b/>
                <w:color w:val="000000"/>
                <w:sz w:val="20"/>
              </w:rPr>
              <w:t>(v km)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AB6305" w14:textId="77777777" w:rsidR="003C2FD9" w:rsidRDefault="003C2FD9" w:rsidP="009900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  <w:p w14:paraId="71FCE922" w14:textId="51A5AA7D" w:rsidR="003C2FD9" w:rsidRPr="004576FD" w:rsidRDefault="003C2FD9" w:rsidP="009900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D4A0A">
              <w:rPr>
                <w:b/>
                <w:color w:val="000000"/>
                <w:sz w:val="20"/>
              </w:rPr>
              <w:t>Předpokládaná jednotková cena (v Kč</w:t>
            </w:r>
            <w:r w:rsidR="009D3BBC">
              <w:rPr>
                <w:b/>
                <w:color w:val="000000"/>
                <w:sz w:val="20"/>
              </w:rPr>
              <w:t xml:space="preserve"> bez DPH</w:t>
            </w:r>
            <w:r w:rsidRPr="00CD4A0A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12E05F" w14:textId="313C5105" w:rsidR="003C2FD9" w:rsidRPr="004576FD" w:rsidRDefault="003C2FD9" w:rsidP="009900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576FD">
              <w:rPr>
                <w:color w:val="000000"/>
                <w:sz w:val="20"/>
              </w:rPr>
              <w:t>předpokládaná hodnota částí zakázky (bez DPH)</w:t>
            </w:r>
          </w:p>
        </w:tc>
      </w:tr>
      <w:tr w:rsidR="003C2FD9" w:rsidRPr="004576FD" w14:paraId="2235F348" w14:textId="77777777" w:rsidTr="003C2FD9">
        <w:trPr>
          <w:trHeight w:val="4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F70B4" w14:textId="77777777" w:rsidR="003C2FD9" w:rsidRPr="009F2C64" w:rsidRDefault="003C2FD9" w:rsidP="009900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F2C64">
              <w:rPr>
                <w:b/>
                <w:color w:val="000000"/>
                <w:sz w:val="20"/>
              </w:rPr>
              <w:t>číslo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3B057" w14:textId="77777777" w:rsidR="003C2FD9" w:rsidRPr="004576FD" w:rsidRDefault="003C2FD9" w:rsidP="009900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576FD">
              <w:rPr>
                <w:color w:val="000000"/>
                <w:sz w:val="20"/>
              </w:rPr>
              <w:t>úsek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0B254" w14:textId="77777777" w:rsidR="003C2FD9" w:rsidRPr="004576FD" w:rsidRDefault="003C2FD9" w:rsidP="009900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576FD">
              <w:rPr>
                <w:color w:val="000000"/>
                <w:sz w:val="20"/>
              </w:rPr>
              <w:t>název</w:t>
            </w:r>
          </w:p>
        </w:tc>
        <w:tc>
          <w:tcPr>
            <w:tcW w:w="1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6073F" w14:textId="77777777" w:rsidR="003C2FD9" w:rsidRPr="009F2C64" w:rsidRDefault="003C2FD9" w:rsidP="009900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D5DC" w14:textId="77777777" w:rsidR="003C2FD9" w:rsidRPr="004576FD" w:rsidRDefault="003C2FD9" w:rsidP="009900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0E7B5" w14:textId="0E889FA9" w:rsidR="003C2FD9" w:rsidRPr="004576FD" w:rsidRDefault="003C2FD9" w:rsidP="009900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3C2FD9" w:rsidRPr="004576FD" w14:paraId="6BACF983" w14:textId="77777777" w:rsidTr="003C2FD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D38C" w14:textId="77777777" w:rsidR="003C2FD9" w:rsidRPr="009F2C64" w:rsidRDefault="003C2FD9" w:rsidP="003C2F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F2C64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52C9" w14:textId="77777777" w:rsidR="003C2FD9" w:rsidRPr="004576FD" w:rsidRDefault="003C2FD9" w:rsidP="003C2F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576FD">
              <w:rPr>
                <w:color w:val="000000"/>
                <w:sz w:val="20"/>
              </w:rPr>
              <w:t>—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DA50" w14:textId="77777777" w:rsidR="003C2FD9" w:rsidRPr="009F2C64" w:rsidRDefault="003C2FD9" w:rsidP="003C2FD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F2C64">
              <w:rPr>
                <w:b/>
                <w:color w:val="000000"/>
                <w:sz w:val="20"/>
              </w:rPr>
              <w:t>Koridory pozemních komunikací</w:t>
            </w:r>
            <w:bookmarkStart w:id="2" w:name="_Ref511016202"/>
            <w:r w:rsidRPr="009F2C64">
              <w:rPr>
                <w:rStyle w:val="Znakapoznpodarou"/>
                <w:b/>
                <w:color w:val="000000"/>
                <w:sz w:val="20"/>
              </w:rPr>
              <w:footnoteReference w:id="2"/>
            </w:r>
            <w:bookmarkEnd w:id="2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FB1D" w14:textId="72A4BAA0" w:rsidR="003C2FD9" w:rsidRPr="00F65D01" w:rsidRDefault="003C2FD9" w:rsidP="00920C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highlight w:val="yellow"/>
              </w:rPr>
            </w:pPr>
            <w:r w:rsidRPr="00BF37D8">
              <w:rPr>
                <w:b/>
                <w:color w:val="000000"/>
                <w:sz w:val="20"/>
              </w:rPr>
              <w:t>240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DE79" w14:textId="34F1C95E" w:rsidR="003C2FD9" w:rsidRPr="00F65D01" w:rsidRDefault="003C2FD9" w:rsidP="00920C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900,-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6F64" w14:textId="315BBC4E" w:rsidR="003C2FD9" w:rsidRPr="00F65D01" w:rsidRDefault="003C2FD9" w:rsidP="00920C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highlight w:val="yellow"/>
              </w:rPr>
            </w:pPr>
            <w:r w:rsidRPr="00BF37D8">
              <w:rPr>
                <w:color w:val="000000"/>
                <w:sz w:val="20"/>
              </w:rPr>
              <w:t>216 000,00</w:t>
            </w:r>
          </w:p>
        </w:tc>
      </w:tr>
      <w:tr w:rsidR="003C2FD9" w:rsidRPr="004576FD" w14:paraId="3A7E98BB" w14:textId="77777777" w:rsidTr="003C2FD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CFA8B" w14:textId="77777777" w:rsidR="003C2FD9" w:rsidRPr="009F2C64" w:rsidRDefault="003C2FD9" w:rsidP="003C2F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F2C64"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A340" w14:textId="77777777" w:rsidR="003C2FD9" w:rsidRPr="004576FD" w:rsidRDefault="003C2FD9" w:rsidP="003C2F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576FD">
              <w:rPr>
                <w:color w:val="000000"/>
                <w:sz w:val="20"/>
              </w:rPr>
              <w:t>—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B8A5" w14:textId="77777777" w:rsidR="003C2FD9" w:rsidRPr="009F2C64" w:rsidRDefault="003C2FD9" w:rsidP="003C2FD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F2C64">
              <w:rPr>
                <w:b/>
                <w:color w:val="000000"/>
                <w:sz w:val="20"/>
              </w:rPr>
              <w:t>Koridor Ohře</w:t>
            </w:r>
            <w:bookmarkStart w:id="3" w:name="_Ref511016294"/>
            <w:r w:rsidRPr="009F2C64">
              <w:rPr>
                <w:rStyle w:val="Znakapoznpodarou"/>
                <w:b/>
                <w:color w:val="000000"/>
                <w:sz w:val="20"/>
              </w:rPr>
              <w:footnoteReference w:id="3"/>
            </w:r>
            <w:bookmarkEnd w:id="3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8F73" w14:textId="57AEADE7" w:rsidR="003C2FD9" w:rsidRPr="00F65D01" w:rsidRDefault="003C2FD9" w:rsidP="00920C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highlight w:val="yellow"/>
              </w:rPr>
            </w:pPr>
            <w:r w:rsidRPr="00BF37D8">
              <w:rPr>
                <w:b/>
                <w:color w:val="000000"/>
                <w:sz w:val="20"/>
              </w:rPr>
              <w:t>15</w:t>
            </w:r>
            <w:r>
              <w:rPr>
                <w:b/>
                <w:color w:val="000000"/>
                <w:sz w:val="20"/>
              </w:rPr>
              <w:t>4,5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71CC" w14:textId="3AC6F4FD" w:rsidR="003C2FD9" w:rsidRPr="00F65D01" w:rsidRDefault="003C2FD9" w:rsidP="00920C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8 500,-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EBD8" w14:textId="55B6D4BE" w:rsidR="003C2FD9" w:rsidRPr="00F65D01" w:rsidRDefault="003C2FD9" w:rsidP="00920C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highlight w:val="yellow"/>
              </w:rPr>
            </w:pPr>
            <w:r w:rsidRPr="00BF37D8">
              <w:rPr>
                <w:color w:val="000000"/>
                <w:sz w:val="20"/>
              </w:rPr>
              <w:t>1 313 250,00</w:t>
            </w:r>
          </w:p>
        </w:tc>
      </w:tr>
      <w:tr w:rsidR="003C2FD9" w:rsidRPr="004576FD" w14:paraId="6FB541E4" w14:textId="77777777" w:rsidTr="003C2FD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0EA" w14:textId="77777777" w:rsidR="003C2FD9" w:rsidRPr="009F2C64" w:rsidRDefault="003C2FD9" w:rsidP="003C2F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F2C64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88D3" w14:textId="77777777" w:rsidR="003C2FD9" w:rsidRPr="004576FD" w:rsidRDefault="003C2FD9" w:rsidP="003C2F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576FD">
              <w:rPr>
                <w:color w:val="000000"/>
                <w:sz w:val="20"/>
              </w:rPr>
              <w:t>—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DC00" w14:textId="0DA5F262" w:rsidR="003C2FD9" w:rsidRPr="009F2C64" w:rsidRDefault="003C2FD9" w:rsidP="003C2FD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F2C64">
              <w:rPr>
                <w:b/>
                <w:color w:val="000000"/>
                <w:sz w:val="20"/>
              </w:rPr>
              <w:t>Koridory menších toků</w:t>
            </w:r>
            <w:r>
              <w:rPr>
                <w:b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9B34" w14:textId="6C4F21D7" w:rsidR="003C2FD9" w:rsidRPr="00F65D01" w:rsidRDefault="003C2FD9" w:rsidP="00920C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highlight w:val="yellow"/>
              </w:rPr>
            </w:pPr>
            <w:r w:rsidRPr="00BF37D8">
              <w:rPr>
                <w:b/>
                <w:color w:val="000000"/>
                <w:sz w:val="20"/>
              </w:rPr>
              <w:t>90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E79B" w14:textId="7DB15F94" w:rsidR="003C2FD9" w:rsidRPr="00F65D01" w:rsidRDefault="003C2FD9" w:rsidP="00920C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8 500,-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045D" w14:textId="11BA47F0" w:rsidR="003C2FD9" w:rsidRPr="00F65D01" w:rsidRDefault="003C2FD9" w:rsidP="00920C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highlight w:val="yellow"/>
              </w:rPr>
            </w:pPr>
            <w:r w:rsidRPr="00BF37D8">
              <w:rPr>
                <w:color w:val="000000"/>
                <w:sz w:val="20"/>
              </w:rPr>
              <w:t>765 000,00</w:t>
            </w:r>
          </w:p>
        </w:tc>
      </w:tr>
    </w:tbl>
    <w:p w14:paraId="48FA6EB4" w14:textId="269C2325" w:rsidR="00990032" w:rsidRPr="00BB3933" w:rsidRDefault="00BB3933" w:rsidP="003C2368">
      <w:pPr>
        <w:pStyle w:val="Zkladntextodsazen"/>
        <w:ind w:left="0"/>
        <w:rPr>
          <w:i/>
          <w:sz w:val="20"/>
          <w:szCs w:val="20"/>
        </w:rPr>
      </w:pPr>
      <w:r w:rsidRPr="00BB3933">
        <w:rPr>
          <w:i/>
          <w:sz w:val="20"/>
          <w:szCs w:val="20"/>
        </w:rPr>
        <w:t xml:space="preserve">Tabulka č. </w:t>
      </w:r>
      <w:r>
        <w:rPr>
          <w:i/>
          <w:sz w:val="20"/>
          <w:szCs w:val="20"/>
        </w:rPr>
        <w:t>3</w:t>
      </w:r>
      <w:r w:rsidRPr="00BB3933">
        <w:rPr>
          <w:i/>
          <w:sz w:val="20"/>
          <w:szCs w:val="20"/>
        </w:rPr>
        <w:t xml:space="preserve"> – Podklady pro části zakázky 8 až 10</w:t>
      </w:r>
    </w:p>
    <w:p w14:paraId="5639968F" w14:textId="6DDCF33B" w:rsidR="00BB3933" w:rsidRDefault="00BB3933" w:rsidP="00997AF2">
      <w:pPr>
        <w:pStyle w:val="Zkladntextodsazen"/>
        <w:ind w:left="0"/>
      </w:pPr>
    </w:p>
    <w:p w14:paraId="4DEDB3BD" w14:textId="638DE93C" w:rsidR="00997AF2" w:rsidRPr="004A2990" w:rsidRDefault="00997AF2" w:rsidP="00997AF2">
      <w:pPr>
        <w:pStyle w:val="Zkladntextodsazen"/>
        <w:ind w:left="0"/>
        <w:rPr>
          <w:sz w:val="22"/>
          <w:szCs w:val="22"/>
        </w:rPr>
      </w:pPr>
      <w:r w:rsidRPr="00107CDB">
        <w:rPr>
          <w:sz w:val="22"/>
          <w:szCs w:val="22"/>
        </w:rPr>
        <w:lastRenderedPageBreak/>
        <w:t>Realizace předmětu plnění veřejné zakázky bude probíhat v souladu s pokyny zadavatele, dále dle obecně závazných právních předpisů, ČSN a ostatních norem.</w:t>
      </w:r>
    </w:p>
    <w:p w14:paraId="2DF7B4AD" w14:textId="77777777" w:rsidR="00800249" w:rsidRDefault="00800249" w:rsidP="00335497">
      <w:pPr>
        <w:jc w:val="both"/>
        <w:rPr>
          <w:sz w:val="22"/>
          <w:szCs w:val="22"/>
        </w:rPr>
      </w:pPr>
    </w:p>
    <w:p w14:paraId="68733C38" w14:textId="1D765FC1" w:rsidR="00CE71BE" w:rsidRPr="0013638B" w:rsidRDefault="00F8013E" w:rsidP="00335497">
      <w:pPr>
        <w:jc w:val="both"/>
        <w:rPr>
          <w:b/>
          <w:sz w:val="28"/>
        </w:rPr>
      </w:pPr>
      <w:r>
        <w:rPr>
          <w:b/>
          <w:sz w:val="28"/>
        </w:rPr>
        <w:t>4</w:t>
      </w:r>
      <w:r w:rsidR="00335497" w:rsidRPr="00335497">
        <w:rPr>
          <w:b/>
          <w:sz w:val="28"/>
        </w:rPr>
        <w:t>)</w:t>
      </w:r>
      <w:r w:rsidR="00335497">
        <w:rPr>
          <w:b/>
          <w:sz w:val="28"/>
          <w:u w:val="single"/>
        </w:rPr>
        <w:t xml:space="preserve"> </w:t>
      </w:r>
      <w:r w:rsidR="00392D63">
        <w:rPr>
          <w:b/>
          <w:sz w:val="28"/>
          <w:u w:val="single"/>
        </w:rPr>
        <w:t xml:space="preserve">Doba </w:t>
      </w:r>
      <w:r w:rsidR="00997AF2">
        <w:rPr>
          <w:b/>
          <w:sz w:val="28"/>
          <w:u w:val="single"/>
        </w:rPr>
        <w:t xml:space="preserve">a místo </w:t>
      </w:r>
      <w:r w:rsidR="00CE71BE" w:rsidRPr="0013638B">
        <w:rPr>
          <w:b/>
          <w:sz w:val="28"/>
          <w:u w:val="single"/>
        </w:rPr>
        <w:t>plnění veřejné zakázky</w:t>
      </w:r>
    </w:p>
    <w:p w14:paraId="27DA175F" w14:textId="77777777" w:rsidR="00A05A59" w:rsidRPr="004A2990" w:rsidRDefault="00A05A59" w:rsidP="00A05A59">
      <w:pPr>
        <w:widowControl w:val="0"/>
        <w:spacing w:before="226" w:line="250" w:lineRule="auto"/>
        <w:ind w:right="21"/>
        <w:jc w:val="both"/>
        <w:rPr>
          <w:sz w:val="22"/>
          <w:szCs w:val="22"/>
        </w:rPr>
      </w:pPr>
      <w:r w:rsidRPr="004A2990">
        <w:rPr>
          <w:sz w:val="22"/>
          <w:szCs w:val="22"/>
        </w:rPr>
        <w:t>Předpokládané zahájení plnění veřejné zakázky: do sedmi pracovních dnů po nabytí účinnosti smlouvy a do sedmi kalendářních dnů po určení konkrétního místa zásahu.</w:t>
      </w:r>
    </w:p>
    <w:p w14:paraId="0481E34E" w14:textId="77777777" w:rsidR="00920CA4" w:rsidRDefault="00920CA4">
      <w:pPr>
        <w:pStyle w:val="Zkladntext2"/>
        <w:numPr>
          <w:ilvl w:val="0"/>
          <w:numId w:val="0"/>
        </w:numPr>
        <w:rPr>
          <w:sz w:val="22"/>
          <w:szCs w:val="22"/>
        </w:rPr>
      </w:pPr>
    </w:p>
    <w:p w14:paraId="6E050B88" w14:textId="2C474A8E" w:rsidR="00CE71BE" w:rsidRPr="004A2990" w:rsidRDefault="00392D63">
      <w:pPr>
        <w:pStyle w:val="Zkladntext2"/>
        <w:numPr>
          <w:ilvl w:val="0"/>
          <w:numId w:val="0"/>
        </w:numPr>
        <w:rPr>
          <w:sz w:val="22"/>
          <w:szCs w:val="22"/>
        </w:rPr>
      </w:pPr>
      <w:r w:rsidRPr="004A2990">
        <w:rPr>
          <w:sz w:val="22"/>
          <w:szCs w:val="22"/>
        </w:rPr>
        <w:t xml:space="preserve">Předpokládaný termín </w:t>
      </w:r>
      <w:r w:rsidR="00A05A59" w:rsidRPr="004A2990">
        <w:rPr>
          <w:sz w:val="22"/>
          <w:szCs w:val="22"/>
        </w:rPr>
        <w:t>ukončení prací:</w:t>
      </w:r>
      <w:r w:rsidRPr="004A2990">
        <w:rPr>
          <w:sz w:val="22"/>
          <w:szCs w:val="22"/>
        </w:rPr>
        <w:t xml:space="preserve"> </w:t>
      </w:r>
      <w:r w:rsidR="001627B5">
        <w:rPr>
          <w:sz w:val="22"/>
          <w:szCs w:val="22"/>
        </w:rPr>
        <w:t>30</w:t>
      </w:r>
      <w:r w:rsidR="00A05A59" w:rsidRPr="004A2990">
        <w:rPr>
          <w:sz w:val="22"/>
          <w:szCs w:val="22"/>
        </w:rPr>
        <w:t xml:space="preserve">. </w:t>
      </w:r>
      <w:r w:rsidR="001627B5">
        <w:rPr>
          <w:sz w:val="22"/>
          <w:szCs w:val="22"/>
        </w:rPr>
        <w:t>11</w:t>
      </w:r>
      <w:r w:rsidR="00A05A59" w:rsidRPr="004A2990">
        <w:rPr>
          <w:sz w:val="22"/>
          <w:szCs w:val="22"/>
        </w:rPr>
        <w:t xml:space="preserve">. </w:t>
      </w:r>
      <w:r w:rsidR="00E66136" w:rsidRPr="004A2990">
        <w:rPr>
          <w:sz w:val="22"/>
          <w:szCs w:val="22"/>
        </w:rPr>
        <w:t>2019</w:t>
      </w:r>
    </w:p>
    <w:p w14:paraId="376678F5" w14:textId="77777777" w:rsidR="00703B11" w:rsidRPr="004A2990" w:rsidRDefault="00703B11">
      <w:pPr>
        <w:pStyle w:val="Zkladntext2"/>
        <w:numPr>
          <w:ilvl w:val="0"/>
          <w:numId w:val="0"/>
        </w:numPr>
        <w:rPr>
          <w:color w:val="FF0000"/>
          <w:sz w:val="22"/>
          <w:szCs w:val="22"/>
        </w:rPr>
      </w:pPr>
    </w:p>
    <w:p w14:paraId="713B2FCF" w14:textId="312A6A37" w:rsidR="00A05A59" w:rsidRPr="004A2990" w:rsidRDefault="00A05A59" w:rsidP="00A05A59">
      <w:pPr>
        <w:widowControl w:val="0"/>
        <w:spacing w:before="24" w:line="245" w:lineRule="auto"/>
        <w:jc w:val="both"/>
        <w:rPr>
          <w:sz w:val="22"/>
          <w:szCs w:val="22"/>
        </w:rPr>
      </w:pPr>
      <w:r w:rsidRPr="004A2990">
        <w:rPr>
          <w:sz w:val="22"/>
          <w:szCs w:val="22"/>
        </w:rPr>
        <w:t xml:space="preserve">Práce budou předávány podle zadavatelem stanovených termínů max. ve 2 etapách, podrobnosti jsou uvedeny v příloze č. </w:t>
      </w:r>
      <w:r w:rsidR="00997AF2" w:rsidRPr="004A2990">
        <w:rPr>
          <w:sz w:val="22"/>
          <w:szCs w:val="22"/>
        </w:rPr>
        <w:t>5</w:t>
      </w:r>
      <w:r w:rsidRPr="004A2990">
        <w:rPr>
          <w:sz w:val="22"/>
          <w:szCs w:val="22"/>
        </w:rPr>
        <w:t xml:space="preserve"> </w:t>
      </w:r>
      <w:r w:rsidR="00997AF2" w:rsidRPr="004A2990">
        <w:rPr>
          <w:sz w:val="22"/>
          <w:szCs w:val="22"/>
        </w:rPr>
        <w:t>–</w:t>
      </w:r>
      <w:r w:rsidRPr="004A2990">
        <w:rPr>
          <w:sz w:val="22"/>
          <w:szCs w:val="22"/>
        </w:rPr>
        <w:t xml:space="preserve"> Metodika</w:t>
      </w:r>
      <w:r w:rsidR="00997AF2" w:rsidRPr="004A2990">
        <w:rPr>
          <w:sz w:val="22"/>
          <w:szCs w:val="22"/>
        </w:rPr>
        <w:t>.</w:t>
      </w:r>
    </w:p>
    <w:p w14:paraId="25363D24" w14:textId="77777777" w:rsidR="00997AF2" w:rsidRPr="004A2990" w:rsidRDefault="00997AF2" w:rsidP="00A05A59">
      <w:pPr>
        <w:widowControl w:val="0"/>
        <w:spacing w:before="24" w:line="245" w:lineRule="auto"/>
        <w:jc w:val="both"/>
        <w:rPr>
          <w:sz w:val="22"/>
          <w:szCs w:val="22"/>
        </w:rPr>
      </w:pPr>
    </w:p>
    <w:p w14:paraId="06A60C1E" w14:textId="05158259" w:rsidR="00A05A59" w:rsidRPr="004A2990" w:rsidRDefault="00A05A59" w:rsidP="00A05A59">
      <w:pPr>
        <w:widowControl w:val="0"/>
        <w:spacing w:before="24" w:line="245" w:lineRule="auto"/>
        <w:jc w:val="both"/>
        <w:rPr>
          <w:sz w:val="22"/>
          <w:szCs w:val="22"/>
        </w:rPr>
      </w:pPr>
      <w:r w:rsidRPr="004A2990">
        <w:rPr>
          <w:sz w:val="22"/>
          <w:szCs w:val="22"/>
        </w:rPr>
        <w:t xml:space="preserve">Místem plnění je území Karlovarského kraje kromě Vojenského újezdu Hradiště. Konkrétní místa plnění předmětu této zakázky budou vybranému dodavateli sděleny v průběhu plnění veřejné zakázky tak, aby ji mohl vybraný dodavatel splnit v souladu s metodikou. Dodavateli budou zadávány takové práce, které mají místo plnění výhradně v tom úseku týkající se jím získané části veřejné zakázky. </w:t>
      </w:r>
    </w:p>
    <w:p w14:paraId="2B2B8E60" w14:textId="4DCEF090" w:rsidR="00A05A59" w:rsidRPr="004A2990" w:rsidRDefault="00A05A59" w:rsidP="00A05A59">
      <w:pPr>
        <w:widowControl w:val="0"/>
        <w:spacing w:before="58" w:line="504" w:lineRule="auto"/>
        <w:rPr>
          <w:sz w:val="22"/>
          <w:szCs w:val="22"/>
          <w:u w:val="single"/>
        </w:rPr>
      </w:pPr>
      <w:r w:rsidRPr="004A2990">
        <w:rPr>
          <w:sz w:val="22"/>
          <w:szCs w:val="22"/>
          <w:u w:val="single"/>
        </w:rPr>
        <w:t xml:space="preserve">Místa plnění jednotlivých částí zakázky jsou specifikovány v příloze č. </w:t>
      </w:r>
      <w:r w:rsidR="00997AF2" w:rsidRPr="004A2990">
        <w:rPr>
          <w:sz w:val="22"/>
          <w:szCs w:val="22"/>
          <w:u w:val="single"/>
        </w:rPr>
        <w:t>5</w:t>
      </w:r>
      <w:r w:rsidRPr="004A2990">
        <w:rPr>
          <w:sz w:val="22"/>
          <w:szCs w:val="22"/>
          <w:u w:val="single"/>
        </w:rPr>
        <w:t xml:space="preserve"> a </w:t>
      </w:r>
      <w:r w:rsidR="00997AF2" w:rsidRPr="004A2990">
        <w:rPr>
          <w:sz w:val="22"/>
          <w:szCs w:val="22"/>
          <w:u w:val="single"/>
        </w:rPr>
        <w:t>6</w:t>
      </w:r>
      <w:r w:rsidRPr="004A2990">
        <w:rPr>
          <w:sz w:val="22"/>
          <w:szCs w:val="22"/>
          <w:u w:val="single"/>
        </w:rPr>
        <w:t xml:space="preserve"> výzvy.</w:t>
      </w:r>
    </w:p>
    <w:p w14:paraId="7CC4363F" w14:textId="77777777" w:rsidR="00CE71BE" w:rsidRPr="006E04E1" w:rsidRDefault="00F8013E" w:rsidP="00335497">
      <w:pPr>
        <w:rPr>
          <w:b/>
          <w:sz w:val="28"/>
        </w:rPr>
      </w:pPr>
      <w:r>
        <w:rPr>
          <w:b/>
          <w:sz w:val="28"/>
        </w:rPr>
        <w:t>5</w:t>
      </w:r>
      <w:r w:rsidR="00335497" w:rsidRPr="00335497">
        <w:rPr>
          <w:b/>
          <w:sz w:val="28"/>
        </w:rPr>
        <w:t>)</w:t>
      </w:r>
      <w:r w:rsidR="00335497">
        <w:rPr>
          <w:b/>
          <w:sz w:val="28"/>
          <w:u w:val="single"/>
        </w:rPr>
        <w:t xml:space="preserve"> </w:t>
      </w:r>
      <w:r w:rsidR="006E04E1" w:rsidRPr="006E04E1">
        <w:rPr>
          <w:b/>
          <w:sz w:val="28"/>
          <w:u w:val="single"/>
        </w:rPr>
        <w:t>Pravidla pro</w:t>
      </w:r>
      <w:r w:rsidR="00CE71BE" w:rsidRPr="006E04E1">
        <w:rPr>
          <w:b/>
          <w:sz w:val="28"/>
          <w:u w:val="single"/>
        </w:rPr>
        <w:t xml:space="preserve"> hodnocení nabídek</w:t>
      </w:r>
    </w:p>
    <w:p w14:paraId="0E62037A" w14:textId="77777777" w:rsidR="00CE71BE" w:rsidRPr="005B37FD" w:rsidRDefault="00CE71BE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14:paraId="65727B5B" w14:textId="31F5302D" w:rsidR="00A05A59" w:rsidRPr="004A2990" w:rsidRDefault="00BC4F7C" w:rsidP="00D81ED7">
      <w:pPr>
        <w:widowControl w:val="0"/>
        <w:jc w:val="both"/>
        <w:rPr>
          <w:rFonts w:ascii="Arial Black" w:eastAsia="Arial Black" w:hAnsi="Arial Black" w:cs="Arial Black"/>
          <w:color w:val="FF0000"/>
          <w:sz w:val="22"/>
          <w:szCs w:val="22"/>
        </w:rPr>
      </w:pPr>
      <w:r w:rsidRPr="00BC4F7C">
        <w:rPr>
          <w:sz w:val="22"/>
          <w:szCs w:val="22"/>
          <w:lang w:eastAsia="en-US"/>
        </w:rPr>
        <w:t xml:space="preserve">Nabídky budou hodnoceny podle jejich ekonomické výhodnosti. Vzhledem k tomu, že zadavatel je plátcem DPH bez nároku na odpočet DPH v rámci této veřejné zakázky, bude základním hodnotícím kritériem </w:t>
      </w:r>
      <w:r w:rsidRPr="00E808DA">
        <w:rPr>
          <w:b/>
          <w:sz w:val="22"/>
          <w:szCs w:val="22"/>
          <w:lang w:eastAsia="en-US"/>
        </w:rPr>
        <w:t>nejnižší nabídková jednotková cena včetně DPH</w:t>
      </w:r>
      <w:r w:rsidRPr="00BC4F7C">
        <w:rPr>
          <w:sz w:val="22"/>
          <w:szCs w:val="22"/>
          <w:lang w:eastAsia="en-US"/>
        </w:rPr>
        <w:t>. U dodavatele, který je neplátce DPH, bude hodnocena nabídková jednotková cena jako celková konečná. Pořadí nabídek bude stanoveno podle výše nabídkové ceny s tím, že nejnižší jednotková cena je nejlepší.</w:t>
      </w:r>
      <w:r w:rsidRPr="00BC4F7C">
        <w:rPr>
          <w:lang w:eastAsia="en-US"/>
        </w:rPr>
        <w:t xml:space="preserve"> </w:t>
      </w:r>
      <w:r w:rsidR="00A05A59" w:rsidRPr="004A2990">
        <w:rPr>
          <w:sz w:val="22"/>
          <w:szCs w:val="22"/>
        </w:rPr>
        <w:t>Pro části veřejné zakázky 1 až 7 bude hodnocena nejnižší nabídková cena za 1 ha realizace opatření, tak jak ho ukládá metodika. Pro části veřejné zakázky 8 až 10 bude hodnocena nejnižší nabídková cena za realizaci 1 zásahu na 1 km v koridoru podle metodiky.</w:t>
      </w:r>
    </w:p>
    <w:p w14:paraId="73F32EAB" w14:textId="125C1ACF" w:rsidR="00A05A59" w:rsidRDefault="00A05A59" w:rsidP="00D81ED7">
      <w:pPr>
        <w:widowControl w:val="0"/>
        <w:spacing w:before="5" w:line="254" w:lineRule="auto"/>
        <w:jc w:val="both"/>
        <w:rPr>
          <w:sz w:val="22"/>
          <w:szCs w:val="22"/>
        </w:rPr>
      </w:pPr>
      <w:r w:rsidRPr="004A2990">
        <w:rPr>
          <w:sz w:val="22"/>
          <w:szCs w:val="22"/>
        </w:rPr>
        <w:t xml:space="preserve">Nabídky budou v rámci každé části veřejné zakázky posuzovány a hodnoceny samostatně. Výsledkem veřejné zakázky bude uzavření </w:t>
      </w:r>
      <w:r w:rsidR="00D81ED7">
        <w:rPr>
          <w:sz w:val="22"/>
          <w:szCs w:val="22"/>
        </w:rPr>
        <w:t>rámcové smlouvy</w:t>
      </w:r>
      <w:r w:rsidRPr="004A2990">
        <w:rPr>
          <w:sz w:val="22"/>
          <w:szCs w:val="22"/>
        </w:rPr>
        <w:t xml:space="preserve"> pro každou část samostatně.</w:t>
      </w:r>
      <w:r w:rsidR="00800249">
        <w:rPr>
          <w:sz w:val="22"/>
          <w:szCs w:val="22"/>
        </w:rPr>
        <w:t xml:space="preserve"> </w:t>
      </w:r>
    </w:p>
    <w:p w14:paraId="14859E24" w14:textId="6E5830F8" w:rsidR="00997AF2" w:rsidRPr="004A2990" w:rsidRDefault="00997AF2" w:rsidP="00A05A59">
      <w:pPr>
        <w:widowControl w:val="0"/>
        <w:spacing w:before="5" w:line="254" w:lineRule="auto"/>
        <w:jc w:val="both"/>
        <w:rPr>
          <w:sz w:val="22"/>
          <w:szCs w:val="22"/>
        </w:rPr>
      </w:pPr>
    </w:p>
    <w:p w14:paraId="04D53E78" w14:textId="77777777" w:rsidR="00BF5A7A" w:rsidRPr="00BF5A7A" w:rsidRDefault="00F8013E" w:rsidP="00335497">
      <w:pPr>
        <w:rPr>
          <w:b/>
          <w:sz w:val="28"/>
        </w:rPr>
      </w:pPr>
      <w:r>
        <w:rPr>
          <w:b/>
          <w:sz w:val="28"/>
        </w:rPr>
        <w:t>6</w:t>
      </w:r>
      <w:r w:rsidR="00335497" w:rsidRPr="00335497">
        <w:rPr>
          <w:b/>
          <w:sz w:val="28"/>
        </w:rPr>
        <w:t>)</w:t>
      </w:r>
      <w:r w:rsidR="00335497">
        <w:rPr>
          <w:b/>
          <w:sz w:val="28"/>
          <w:u w:val="single"/>
        </w:rPr>
        <w:t xml:space="preserve"> </w:t>
      </w:r>
      <w:r w:rsidR="00AF760C" w:rsidRPr="00AF760C">
        <w:rPr>
          <w:b/>
          <w:sz w:val="28"/>
          <w:u w:val="single"/>
        </w:rPr>
        <w:t>Rozsah požadavku zadavatele na kvalifikaci účastníka</w:t>
      </w:r>
    </w:p>
    <w:p w14:paraId="03CA3A05" w14:textId="77777777" w:rsidR="009D0737" w:rsidRPr="00AF760C" w:rsidRDefault="009D0737" w:rsidP="009D0737">
      <w:pPr>
        <w:pStyle w:val="Zhlav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14:paraId="00207CAE" w14:textId="77777777" w:rsidR="00EB52EE" w:rsidRPr="004A2990" w:rsidRDefault="00EB52EE" w:rsidP="00565AE2">
      <w:pPr>
        <w:pStyle w:val="Zhlav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4A2990">
        <w:rPr>
          <w:bCs/>
          <w:iCs/>
          <w:sz w:val="22"/>
          <w:szCs w:val="22"/>
          <w:u w:val="single"/>
        </w:rPr>
        <w:t>Základní způsobilost</w:t>
      </w:r>
      <w:r w:rsidR="00866E99" w:rsidRPr="004A2990">
        <w:rPr>
          <w:bCs/>
          <w:iCs/>
          <w:sz w:val="22"/>
          <w:szCs w:val="22"/>
          <w:u w:val="single"/>
        </w:rPr>
        <w:t xml:space="preserve"> </w:t>
      </w:r>
    </w:p>
    <w:p w14:paraId="795BCECA" w14:textId="77777777" w:rsidR="00F95C5A" w:rsidRPr="004A2990" w:rsidRDefault="00F95C5A" w:rsidP="00F95C5A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</w:p>
    <w:p w14:paraId="48CC4AC1" w14:textId="77777777" w:rsidR="00D81ED7" w:rsidRPr="00D81ED7" w:rsidRDefault="00D81ED7" w:rsidP="00D81ED7">
      <w:pPr>
        <w:keepNext/>
        <w:keepLines/>
        <w:widowControl w:val="0"/>
        <w:spacing w:before="5" w:line="254" w:lineRule="auto"/>
        <w:jc w:val="both"/>
        <w:rPr>
          <w:sz w:val="22"/>
          <w:szCs w:val="22"/>
        </w:rPr>
      </w:pPr>
      <w:r w:rsidRPr="00D81ED7">
        <w:rPr>
          <w:sz w:val="22"/>
          <w:szCs w:val="22"/>
        </w:rPr>
        <w:t xml:space="preserve">Účastník prokáže splnění základní způsobilosti </w:t>
      </w:r>
      <w:r w:rsidRPr="00D81ED7">
        <w:rPr>
          <w:sz w:val="22"/>
          <w:szCs w:val="22"/>
          <w:u w:val="single"/>
        </w:rPr>
        <w:t>čestným prohlášením,</w:t>
      </w:r>
      <w:r w:rsidRPr="00D81ED7">
        <w:rPr>
          <w:sz w:val="22"/>
          <w:szCs w:val="22"/>
        </w:rPr>
        <w:t xml:space="preserve"> že základní způsobilost ve stanoveném rozsahu splňuje.</w:t>
      </w:r>
    </w:p>
    <w:p w14:paraId="2F4975AA" w14:textId="77777777" w:rsidR="00A85BFF" w:rsidRPr="004A2990" w:rsidRDefault="00EB52EE" w:rsidP="00652C7E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4A2990">
        <w:rPr>
          <w:bCs/>
          <w:iCs/>
          <w:sz w:val="22"/>
          <w:szCs w:val="22"/>
        </w:rPr>
        <w:t>Z</w:t>
      </w:r>
      <w:r w:rsidR="00652C7E" w:rsidRPr="004A2990">
        <w:rPr>
          <w:bCs/>
          <w:iCs/>
          <w:sz w:val="22"/>
          <w:szCs w:val="22"/>
        </w:rPr>
        <w:t>působilým není dodavatel, který</w:t>
      </w:r>
      <w:r w:rsidR="00BF498C" w:rsidRPr="004A2990">
        <w:rPr>
          <w:bCs/>
          <w:iCs/>
          <w:sz w:val="22"/>
          <w:szCs w:val="22"/>
        </w:rPr>
        <w:t>:</w:t>
      </w:r>
    </w:p>
    <w:p w14:paraId="3033CC35" w14:textId="77777777" w:rsidR="00EB52EE" w:rsidRPr="004A2990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4A2990">
        <w:rPr>
          <w:sz w:val="22"/>
          <w:szCs w:val="22"/>
        </w:rPr>
        <w:t xml:space="preserve">a) byl v zemi svého sídla v posledních 5 letech před zahájením zadávacího řízení pravomocně odsouzen pro trestný čin uvedený v příloze č. 3 </w:t>
      </w:r>
      <w:r w:rsidR="00A77319" w:rsidRPr="004A2990">
        <w:rPr>
          <w:sz w:val="22"/>
          <w:szCs w:val="22"/>
        </w:rPr>
        <w:t xml:space="preserve">ZZVZ </w:t>
      </w:r>
      <w:r w:rsidRPr="004A2990">
        <w:rPr>
          <w:sz w:val="22"/>
          <w:szCs w:val="22"/>
        </w:rPr>
        <w:t xml:space="preserve">nebo obdobný trestný čin podle právního řádu země sídla dodavatele; k zahlazeným odsouzením se nepřihlíží, </w:t>
      </w:r>
    </w:p>
    <w:p w14:paraId="4E2DD1BD" w14:textId="77777777" w:rsidR="001A36D3" w:rsidRPr="004A2990" w:rsidRDefault="00EB52EE" w:rsidP="00EB52EE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  <w:r w:rsidRPr="004A2990">
        <w:rPr>
          <w:sz w:val="22"/>
          <w:szCs w:val="22"/>
        </w:rPr>
        <w:t>b) má v České republice nebo v zemi svého sídla v evidenci daní zachycen splatný daňový nedoplatek,</w:t>
      </w:r>
    </w:p>
    <w:p w14:paraId="4ED41A3F" w14:textId="77777777" w:rsidR="001A36D3" w:rsidRPr="004A2990" w:rsidRDefault="00EB52EE" w:rsidP="00652C7E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  <w:r w:rsidRPr="004A2990">
        <w:rPr>
          <w:sz w:val="22"/>
          <w:szCs w:val="22"/>
        </w:rPr>
        <w:t>c) má v České republice nebo v zemi svého sídla splatný nedoplatek na pojistném nebo na penále na veřejné zdravotní pojištění,</w:t>
      </w:r>
    </w:p>
    <w:p w14:paraId="39FFD3E1" w14:textId="77777777" w:rsidR="001A36D3" w:rsidRPr="004A2990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4A2990">
        <w:rPr>
          <w:sz w:val="22"/>
          <w:szCs w:val="22"/>
        </w:rPr>
        <w:t>d) má v České republice nebo v zemi svého sídla splatný nedoplatek na pojistném nebo na penále na sociální zabezpečení a příspěvku na státní politiku zaměstnanosti,</w:t>
      </w:r>
    </w:p>
    <w:p w14:paraId="26703548" w14:textId="77777777" w:rsidR="00EB52EE" w:rsidRPr="004A2990" w:rsidRDefault="00EB52EE" w:rsidP="00EB52EE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  <w:r w:rsidRPr="004A2990">
        <w:rPr>
          <w:sz w:val="22"/>
          <w:szCs w:val="22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14:paraId="39B8DD21" w14:textId="77777777" w:rsidR="001A36D3" w:rsidRPr="004A2990" w:rsidRDefault="001A36D3" w:rsidP="00EB52EE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</w:p>
    <w:p w14:paraId="040809E4" w14:textId="77777777" w:rsidR="000F27FA" w:rsidRPr="004A2990" w:rsidRDefault="000F27FA" w:rsidP="004B5C9D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4A2990">
        <w:rPr>
          <w:bCs/>
          <w:iCs/>
          <w:sz w:val="22"/>
          <w:szCs w:val="22"/>
        </w:rPr>
        <w:t xml:space="preserve">Je-li dodavatelem právnická osoba, musí základní způsobilost splňovat tato právnická osoba a zároveň každý člen statutárního orgánu. </w:t>
      </w:r>
    </w:p>
    <w:p w14:paraId="4191074A" w14:textId="77777777" w:rsidR="000F27FA" w:rsidRPr="004A2990" w:rsidRDefault="000F27FA" w:rsidP="004B5C9D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4A2990">
        <w:rPr>
          <w:bCs/>
          <w:iCs/>
          <w:sz w:val="22"/>
          <w:szCs w:val="22"/>
        </w:rPr>
        <w:lastRenderedPageBreak/>
        <w:t xml:space="preserve">Je-li členem statutárního orgánu dodavatele právnická osoba, musí základní způsobilost splňovat </w:t>
      </w:r>
    </w:p>
    <w:p w14:paraId="73D18622" w14:textId="77777777" w:rsidR="000F27FA" w:rsidRPr="004A2990" w:rsidRDefault="000F27FA" w:rsidP="000F27FA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4A2990">
        <w:rPr>
          <w:sz w:val="22"/>
          <w:szCs w:val="22"/>
        </w:rPr>
        <w:t xml:space="preserve">a) tato právnická osoba, </w:t>
      </w:r>
    </w:p>
    <w:p w14:paraId="4813C7E7" w14:textId="77777777" w:rsidR="000F27FA" w:rsidRPr="004A2990" w:rsidRDefault="000F27FA" w:rsidP="000F27FA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4A2990">
        <w:rPr>
          <w:sz w:val="22"/>
          <w:szCs w:val="22"/>
        </w:rPr>
        <w:t xml:space="preserve">b) každý člen statutárního orgánu této právnické osoby a </w:t>
      </w:r>
    </w:p>
    <w:p w14:paraId="39E8C501" w14:textId="77777777" w:rsidR="000F27FA" w:rsidRPr="004A2990" w:rsidRDefault="000F27FA" w:rsidP="000F27FA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  <w:r w:rsidRPr="004A2990">
        <w:rPr>
          <w:sz w:val="22"/>
          <w:szCs w:val="22"/>
        </w:rPr>
        <w:t xml:space="preserve">c) osoba zastupující tuto právnickou osobu v statutárním orgánu dodavatele. </w:t>
      </w:r>
    </w:p>
    <w:p w14:paraId="31DA9A45" w14:textId="77777777" w:rsidR="000F27FA" w:rsidRPr="004A2990" w:rsidRDefault="000F27FA" w:rsidP="000F2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A2990">
        <w:rPr>
          <w:sz w:val="22"/>
          <w:szCs w:val="22"/>
        </w:rPr>
        <w:t xml:space="preserve"> </w:t>
      </w:r>
    </w:p>
    <w:p w14:paraId="2A5D19EA" w14:textId="77777777" w:rsidR="000F27FA" w:rsidRPr="004A2990" w:rsidRDefault="000F27FA" w:rsidP="004B5C9D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4A2990">
        <w:rPr>
          <w:bCs/>
          <w:iCs/>
          <w:sz w:val="22"/>
          <w:szCs w:val="22"/>
        </w:rPr>
        <w:t xml:space="preserve">Účastní-li se zadávacího řízení pobočka závodu </w:t>
      </w:r>
    </w:p>
    <w:p w14:paraId="50B7FF79" w14:textId="77777777" w:rsidR="000F27FA" w:rsidRPr="004A2990" w:rsidRDefault="000F27FA" w:rsidP="000F27FA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4A2990">
        <w:rPr>
          <w:sz w:val="22"/>
          <w:szCs w:val="22"/>
        </w:rPr>
        <w:t xml:space="preserve">a) zahraniční právnické osoby, musí </w:t>
      </w:r>
      <w:r w:rsidRPr="004A2990">
        <w:rPr>
          <w:bCs/>
          <w:iCs/>
          <w:sz w:val="22"/>
          <w:szCs w:val="22"/>
        </w:rPr>
        <w:t xml:space="preserve">základní způsobilost </w:t>
      </w:r>
      <w:r w:rsidRPr="004A2990">
        <w:rPr>
          <w:sz w:val="22"/>
          <w:szCs w:val="22"/>
        </w:rPr>
        <w:t xml:space="preserve">splňovat tato právnická osoba a vedoucí pobočky závodu, </w:t>
      </w:r>
    </w:p>
    <w:p w14:paraId="3DD09A27" w14:textId="77777777" w:rsidR="000F27FA" w:rsidRPr="004A2990" w:rsidRDefault="000F27FA" w:rsidP="000F27FA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4A2990">
        <w:rPr>
          <w:sz w:val="22"/>
          <w:szCs w:val="22"/>
        </w:rPr>
        <w:t xml:space="preserve">b) české právnické osoby, musí </w:t>
      </w:r>
      <w:r w:rsidRPr="004A2990">
        <w:rPr>
          <w:bCs/>
          <w:iCs/>
          <w:sz w:val="22"/>
          <w:szCs w:val="22"/>
        </w:rPr>
        <w:t xml:space="preserve">základní způsobilost </w:t>
      </w:r>
      <w:r w:rsidRPr="004A2990">
        <w:rPr>
          <w:sz w:val="22"/>
          <w:szCs w:val="22"/>
        </w:rPr>
        <w:t xml:space="preserve">splňovat osoby uvedené v </w:t>
      </w:r>
      <w:r w:rsidR="009F3459" w:rsidRPr="004A2990">
        <w:rPr>
          <w:sz w:val="22"/>
          <w:szCs w:val="22"/>
        </w:rPr>
        <w:t>§ 74 odst. 2</w:t>
      </w:r>
      <w:r w:rsidR="00A77319" w:rsidRPr="004A2990">
        <w:rPr>
          <w:sz w:val="22"/>
          <w:szCs w:val="22"/>
        </w:rPr>
        <w:t xml:space="preserve"> ZZVZ</w:t>
      </w:r>
      <w:r w:rsidR="009F3459" w:rsidRPr="004A2990">
        <w:rPr>
          <w:sz w:val="22"/>
          <w:szCs w:val="22"/>
        </w:rPr>
        <w:t xml:space="preserve"> </w:t>
      </w:r>
      <w:r w:rsidRPr="004A2990">
        <w:rPr>
          <w:sz w:val="22"/>
          <w:szCs w:val="22"/>
        </w:rPr>
        <w:t xml:space="preserve">a vedoucí pobočky závodu. </w:t>
      </w:r>
    </w:p>
    <w:p w14:paraId="06B691CE" w14:textId="77777777" w:rsidR="000F27FA" w:rsidRPr="004A2990" w:rsidRDefault="000F27FA" w:rsidP="000F27FA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14:paraId="250431D4" w14:textId="77777777" w:rsidR="00EF3855" w:rsidRPr="004A2990" w:rsidRDefault="00EF3855" w:rsidP="00EF385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A2990">
        <w:rPr>
          <w:sz w:val="22"/>
          <w:szCs w:val="22"/>
        </w:rPr>
        <w:t>Doklady prokazující základní způsobilost podle § 74</w:t>
      </w:r>
      <w:r w:rsidR="00A77319" w:rsidRPr="004A2990">
        <w:rPr>
          <w:sz w:val="22"/>
          <w:szCs w:val="22"/>
        </w:rPr>
        <w:t xml:space="preserve"> ZZVZ</w:t>
      </w:r>
      <w:r w:rsidRPr="004A2990">
        <w:rPr>
          <w:sz w:val="22"/>
          <w:szCs w:val="22"/>
        </w:rPr>
        <w:t xml:space="preserve"> musí prokazovat splnění požadovaného kritéria způsobilosti nejpozději v době 3 měsíců přede dnem podání nabídky. </w:t>
      </w:r>
    </w:p>
    <w:p w14:paraId="2CF84904" w14:textId="77777777" w:rsidR="00216764" w:rsidRPr="00652C7E" w:rsidRDefault="00216764" w:rsidP="00216764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ind w:left="360"/>
        <w:jc w:val="both"/>
      </w:pPr>
    </w:p>
    <w:p w14:paraId="4C15DE5E" w14:textId="77777777" w:rsidR="0046385E" w:rsidRPr="004A2990" w:rsidRDefault="0046385E" w:rsidP="00565AE2">
      <w:pPr>
        <w:pStyle w:val="Zkladntextodsazen"/>
        <w:numPr>
          <w:ilvl w:val="0"/>
          <w:numId w:val="10"/>
        </w:numPr>
        <w:rPr>
          <w:sz w:val="22"/>
          <w:szCs w:val="22"/>
        </w:rPr>
      </w:pPr>
      <w:r w:rsidRPr="004A2990">
        <w:rPr>
          <w:bCs/>
          <w:iCs/>
          <w:sz w:val="22"/>
          <w:szCs w:val="22"/>
          <w:u w:val="single"/>
        </w:rPr>
        <w:t>Profesní způsobilost</w:t>
      </w:r>
    </w:p>
    <w:p w14:paraId="7E0093A9" w14:textId="77777777" w:rsidR="00F95C5A" w:rsidRPr="004A2990" w:rsidRDefault="00F95C5A" w:rsidP="00F95C5A">
      <w:pPr>
        <w:pStyle w:val="Zkladntextodsazen"/>
        <w:ind w:left="0"/>
        <w:rPr>
          <w:sz w:val="22"/>
          <w:szCs w:val="22"/>
        </w:rPr>
      </w:pPr>
    </w:p>
    <w:p w14:paraId="772DC097" w14:textId="6CCB7095" w:rsidR="00CF2014" w:rsidRDefault="00CF2014" w:rsidP="004B5C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A2990">
        <w:rPr>
          <w:sz w:val="22"/>
          <w:szCs w:val="22"/>
        </w:rPr>
        <w:t xml:space="preserve">Dodavatel prokazuje splnění profesní způsobilosti ve vztahu k České republice předložením výpisu z obchodního rejstříku nebo jiné obdobné evidence, pokud jiný právní předpis zápis do takové evidence vyžaduje. </w:t>
      </w:r>
    </w:p>
    <w:p w14:paraId="53AAF515" w14:textId="70FB9B62" w:rsidR="0043358A" w:rsidRDefault="0043358A" w:rsidP="004B5C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B71E2C" w14:textId="77777777" w:rsidR="000F0CAE" w:rsidRPr="000F0CAE" w:rsidRDefault="000F0CAE" w:rsidP="000F0CAE">
      <w:pPr>
        <w:rPr>
          <w:sz w:val="22"/>
          <w:szCs w:val="22"/>
        </w:rPr>
      </w:pPr>
      <w:r w:rsidRPr="000F0CAE">
        <w:rPr>
          <w:sz w:val="22"/>
          <w:szCs w:val="22"/>
        </w:rPr>
        <w:t>Dále zadavatel požaduje předložit doklad, že je dodavatel oprávněn podnikat v oblasti ochrany a ošetřování rostlin v rozsahu předmětu veřejné zakázky.</w:t>
      </w:r>
    </w:p>
    <w:p w14:paraId="314246FC" w14:textId="77777777" w:rsidR="001A36D3" w:rsidRPr="004A2990" w:rsidRDefault="001A36D3" w:rsidP="00652C7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2F05E91" w14:textId="77777777" w:rsidR="0043358A" w:rsidRPr="0043358A" w:rsidRDefault="0043358A" w:rsidP="0043358A">
      <w:pPr>
        <w:widowControl w:val="0"/>
        <w:spacing w:before="19" w:line="250" w:lineRule="auto"/>
        <w:jc w:val="both"/>
        <w:rPr>
          <w:sz w:val="22"/>
          <w:szCs w:val="22"/>
        </w:rPr>
      </w:pPr>
      <w:r w:rsidRPr="0043358A">
        <w:rPr>
          <w:sz w:val="22"/>
          <w:szCs w:val="22"/>
        </w:rPr>
        <w:t>Doklady prokazující profesní způsobilost budou doloženy v kopiích. Výpis z obchodního rejstříku stáří max. 3 měsíce přede dnem podání nabídky.</w:t>
      </w:r>
    </w:p>
    <w:p w14:paraId="5216C292" w14:textId="77777777" w:rsidR="00F95C5A" w:rsidRPr="00652C7E" w:rsidRDefault="00F95C5A" w:rsidP="00F95C5A">
      <w:pPr>
        <w:widowControl w:val="0"/>
        <w:autoSpaceDE w:val="0"/>
        <w:autoSpaceDN w:val="0"/>
        <w:adjustRightInd w:val="0"/>
        <w:jc w:val="both"/>
      </w:pPr>
      <w:r w:rsidRPr="00652C7E">
        <w:t xml:space="preserve"> </w:t>
      </w:r>
    </w:p>
    <w:p w14:paraId="4E333C38" w14:textId="77777777" w:rsidR="00B7413E" w:rsidRPr="004A2990" w:rsidRDefault="00D01B09" w:rsidP="00565AE2">
      <w:pPr>
        <w:pStyle w:val="Zkladntextodsazen"/>
        <w:numPr>
          <w:ilvl w:val="0"/>
          <w:numId w:val="10"/>
        </w:numPr>
        <w:rPr>
          <w:sz w:val="22"/>
          <w:szCs w:val="22"/>
        </w:rPr>
      </w:pPr>
      <w:r w:rsidRPr="004A2990">
        <w:rPr>
          <w:bCs/>
          <w:iCs/>
          <w:sz w:val="22"/>
          <w:szCs w:val="22"/>
          <w:u w:val="single"/>
        </w:rPr>
        <w:t>Technická kvalifikace</w:t>
      </w:r>
      <w:r w:rsidR="00B7413E" w:rsidRPr="004A2990">
        <w:rPr>
          <w:bCs/>
          <w:iCs/>
          <w:sz w:val="22"/>
          <w:szCs w:val="22"/>
          <w:u w:val="single"/>
        </w:rPr>
        <w:t xml:space="preserve"> </w:t>
      </w:r>
    </w:p>
    <w:p w14:paraId="1E9A20BD" w14:textId="77777777" w:rsidR="00A85BFF" w:rsidRPr="004A2990" w:rsidRDefault="00A85BFF" w:rsidP="00A85BFF">
      <w:pPr>
        <w:pStyle w:val="Zkladntextodsazen"/>
        <w:ind w:left="0"/>
        <w:rPr>
          <w:color w:val="FF0000"/>
          <w:sz w:val="22"/>
          <w:szCs w:val="22"/>
        </w:rPr>
      </w:pPr>
    </w:p>
    <w:p w14:paraId="19E6B7D2" w14:textId="77777777" w:rsidR="00F1560D" w:rsidRPr="004A2990" w:rsidRDefault="00F1560D" w:rsidP="00C576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A2990">
        <w:rPr>
          <w:sz w:val="22"/>
          <w:szCs w:val="22"/>
        </w:rPr>
        <w:t>K prokázání kritérií technické kvalifikace zadavatel požaduje</w:t>
      </w:r>
      <w:r w:rsidR="00B64449" w:rsidRPr="004A2990">
        <w:rPr>
          <w:sz w:val="22"/>
          <w:szCs w:val="22"/>
        </w:rPr>
        <w:t xml:space="preserve"> předložení:</w:t>
      </w:r>
    </w:p>
    <w:p w14:paraId="4326BFDE" w14:textId="77777777" w:rsidR="00B64449" w:rsidRPr="004A2990" w:rsidRDefault="00B64449" w:rsidP="00F1560D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409B738D" w14:textId="77777777" w:rsidR="00C57649" w:rsidRPr="004A2990" w:rsidRDefault="00C57649" w:rsidP="00C57649">
      <w:pPr>
        <w:widowControl w:val="0"/>
        <w:tabs>
          <w:tab w:val="left" w:pos="426"/>
        </w:tabs>
        <w:spacing w:before="14" w:line="250" w:lineRule="auto"/>
        <w:jc w:val="both"/>
        <w:rPr>
          <w:sz w:val="22"/>
          <w:szCs w:val="22"/>
        </w:rPr>
      </w:pPr>
      <w:r w:rsidRPr="004A2990">
        <w:rPr>
          <w:b/>
          <w:sz w:val="22"/>
          <w:szCs w:val="22"/>
        </w:rPr>
        <w:t>a)</w:t>
      </w:r>
      <w:r w:rsidRPr="004A2990">
        <w:rPr>
          <w:sz w:val="22"/>
          <w:szCs w:val="22"/>
        </w:rPr>
        <w:tab/>
      </w:r>
      <w:r w:rsidRPr="004A2990">
        <w:rPr>
          <w:b/>
          <w:sz w:val="22"/>
          <w:szCs w:val="22"/>
        </w:rPr>
        <w:t xml:space="preserve">seznamu významných služeb </w:t>
      </w:r>
      <w:r w:rsidRPr="004A2990">
        <w:rPr>
          <w:sz w:val="22"/>
          <w:szCs w:val="22"/>
        </w:rPr>
        <w:t>obdobného charakteru</w:t>
      </w:r>
      <w:r w:rsidRPr="004A2990">
        <w:rPr>
          <w:b/>
          <w:sz w:val="22"/>
          <w:szCs w:val="22"/>
        </w:rPr>
        <w:t xml:space="preserve"> </w:t>
      </w:r>
      <w:r w:rsidRPr="004A2990">
        <w:rPr>
          <w:sz w:val="22"/>
          <w:szCs w:val="22"/>
        </w:rPr>
        <w:t xml:space="preserve">poskytnutých a ukončených za poslední 3 roky před zahájením zadávacího řízení včetně uvedení rozsahu, ceny a doby jejich poskytnutí a identifikace objednatele formou čestného prohlášení; </w:t>
      </w:r>
    </w:p>
    <w:p w14:paraId="26ACC223" w14:textId="77777777" w:rsidR="00C57649" w:rsidRPr="004A2990" w:rsidRDefault="00C57649" w:rsidP="00C57649">
      <w:pPr>
        <w:widowControl w:val="0"/>
        <w:spacing w:before="14" w:line="250" w:lineRule="auto"/>
        <w:jc w:val="both"/>
        <w:rPr>
          <w:sz w:val="22"/>
          <w:szCs w:val="22"/>
        </w:rPr>
      </w:pPr>
    </w:p>
    <w:p w14:paraId="4CA0915B" w14:textId="77777777" w:rsidR="00C57649" w:rsidRPr="004A2990" w:rsidRDefault="00C57649" w:rsidP="00C57649">
      <w:pPr>
        <w:widowControl w:val="0"/>
        <w:spacing w:before="14" w:line="250" w:lineRule="auto"/>
        <w:jc w:val="both"/>
        <w:rPr>
          <w:sz w:val="22"/>
          <w:szCs w:val="22"/>
        </w:rPr>
      </w:pPr>
      <w:r w:rsidRPr="004A2990">
        <w:rPr>
          <w:sz w:val="22"/>
          <w:szCs w:val="22"/>
        </w:rPr>
        <w:t>Za prokázání tohoto kvalifikačního předpokladu bude zadavatel považovat předložení 1 významné služby obdobného charakteru v celkové výši minimálně 10 % předpokládané zasažené plochy příslušné části zakázky, na kterou podává nabídku. V případě, kdy účastník zadávacího řízení podává nabídku na více částí veřejné zakázky, prokáže kvalifikaci dle bodu a) v celkové výši minimálně 10 % ze součtu předpokládaných uvedených zasažených ploch příslušných částí zakázky, na které je nabídka podávána. Za služby obdobného charakteru se považují výhradně služby spojené s chemickou a mechanickou likvidací invazních druhů rostlin nebo plevele</w:t>
      </w:r>
    </w:p>
    <w:p w14:paraId="45A5D61E" w14:textId="77777777" w:rsidR="00C57649" w:rsidRPr="004A2990" w:rsidRDefault="00C57649" w:rsidP="00C57649">
      <w:pPr>
        <w:widowControl w:val="0"/>
        <w:spacing w:before="10" w:line="250" w:lineRule="auto"/>
        <w:jc w:val="both"/>
        <w:rPr>
          <w:sz w:val="22"/>
          <w:szCs w:val="22"/>
        </w:rPr>
      </w:pPr>
      <w:r w:rsidRPr="004A2990">
        <w:rPr>
          <w:sz w:val="22"/>
          <w:szCs w:val="22"/>
        </w:rPr>
        <w:t>Seznam musí obsahovat informaci o době, místě a předmětu plnění zakázky, o ceně za uvedené období, název a adresu zadavatele a kontaktní osobu, nejlépe formou přehledné tabulky. Seznam bude ukončen čestným prohlášením účastníka, že veškeré údaje uvedené v Seznamu jsou pravdivé a že souhlasí s tím, aby si zadavatel uvedené údaje ověřil. Prohlášení i Seznam budou podepsány účastníkem.</w:t>
      </w:r>
    </w:p>
    <w:p w14:paraId="06140522" w14:textId="77777777" w:rsidR="00C9150F" w:rsidRDefault="00C9150F" w:rsidP="00C9150F">
      <w:pPr>
        <w:widowControl w:val="0"/>
        <w:autoSpaceDE w:val="0"/>
        <w:autoSpaceDN w:val="0"/>
        <w:adjustRightInd w:val="0"/>
        <w:ind w:left="360"/>
        <w:jc w:val="both"/>
      </w:pPr>
    </w:p>
    <w:p w14:paraId="4915A0B9" w14:textId="77777777" w:rsidR="00C57649" w:rsidRPr="004A2990" w:rsidRDefault="00C57649" w:rsidP="00C57649">
      <w:pPr>
        <w:widowControl w:val="0"/>
        <w:tabs>
          <w:tab w:val="left" w:pos="725"/>
        </w:tabs>
        <w:spacing w:before="38"/>
        <w:rPr>
          <w:sz w:val="22"/>
          <w:szCs w:val="22"/>
        </w:rPr>
      </w:pPr>
      <w:r w:rsidRPr="004A2990">
        <w:rPr>
          <w:b/>
          <w:sz w:val="22"/>
          <w:szCs w:val="22"/>
        </w:rPr>
        <w:t xml:space="preserve">b) osvědčení o vzdělání a odborné kvalifikaci </w:t>
      </w:r>
      <w:r w:rsidRPr="004A2990">
        <w:rPr>
          <w:sz w:val="22"/>
          <w:szCs w:val="22"/>
        </w:rPr>
        <w:t>dodavatele nebo vedoucích zaměstnanců dodavatele nebo osob v obdobném postavení a osob odpovědných za poskytování příslušných služeb</w:t>
      </w:r>
    </w:p>
    <w:p w14:paraId="045B364A" w14:textId="148307FF" w:rsidR="00C57649" w:rsidRPr="00104010" w:rsidRDefault="00C57649" w:rsidP="00C57649">
      <w:pPr>
        <w:widowControl w:val="0"/>
        <w:spacing w:line="274" w:lineRule="auto"/>
        <w:jc w:val="both"/>
        <w:rPr>
          <w:sz w:val="22"/>
          <w:szCs w:val="22"/>
        </w:rPr>
      </w:pPr>
      <w:r w:rsidRPr="004A2990">
        <w:rPr>
          <w:sz w:val="22"/>
          <w:szCs w:val="22"/>
        </w:rPr>
        <w:t xml:space="preserve">Zadavatel v souladu se zákonem č. 326/2004 Sb. požaduje předložení platných </w:t>
      </w:r>
      <w:r w:rsidRPr="004A2990">
        <w:rPr>
          <w:sz w:val="22"/>
          <w:szCs w:val="22"/>
          <w:u w:val="single"/>
        </w:rPr>
        <w:t>Osvědčení o odborné způsobilosti pro nakládání s přípravky na ochranu rostlin II. stupně nebo vyšší</w:t>
      </w:r>
      <w:r w:rsidRPr="004A2990">
        <w:rPr>
          <w:sz w:val="22"/>
          <w:szCs w:val="22"/>
        </w:rPr>
        <w:t xml:space="preserve"> (dále jen Osvědčení), přičemž každá část zakázky, na níž účastník podává nabídku, musí být zajištěna osobou s uvedeným osvědčením. Stejná osoba může být uvedena u maximálně 3 různých částí zakázky. </w:t>
      </w:r>
    </w:p>
    <w:p w14:paraId="3A3E62F7" w14:textId="432E03BB" w:rsidR="00C57649" w:rsidRPr="004A2990" w:rsidRDefault="00C57649" w:rsidP="00C57649">
      <w:pPr>
        <w:widowControl w:val="0"/>
        <w:spacing w:line="274" w:lineRule="auto"/>
        <w:jc w:val="both"/>
        <w:rPr>
          <w:sz w:val="22"/>
          <w:szCs w:val="22"/>
        </w:rPr>
      </w:pPr>
      <w:r w:rsidRPr="004A2990">
        <w:rPr>
          <w:sz w:val="22"/>
          <w:szCs w:val="22"/>
        </w:rPr>
        <w:t xml:space="preserve">Účastník předloží k prokázání kvalifikace </w:t>
      </w:r>
      <w:r w:rsidRPr="004A2990">
        <w:rPr>
          <w:sz w:val="22"/>
          <w:szCs w:val="22"/>
          <w:u w:val="single"/>
        </w:rPr>
        <w:t>doklad o dosažené odborné kvalifikaci</w:t>
      </w:r>
      <w:r w:rsidRPr="004A2990">
        <w:rPr>
          <w:sz w:val="22"/>
          <w:szCs w:val="22"/>
        </w:rPr>
        <w:t xml:space="preserve"> osob a seznam těchto </w:t>
      </w:r>
      <w:r w:rsidRPr="004A2990">
        <w:rPr>
          <w:sz w:val="22"/>
          <w:szCs w:val="22"/>
          <w:u w:val="single"/>
        </w:rPr>
        <w:t>osob</w:t>
      </w:r>
      <w:r w:rsidRPr="004A2990">
        <w:rPr>
          <w:sz w:val="22"/>
          <w:szCs w:val="22"/>
        </w:rPr>
        <w:t xml:space="preserve">. </w:t>
      </w:r>
      <w:r w:rsidRPr="004A2990">
        <w:rPr>
          <w:sz w:val="22"/>
          <w:szCs w:val="22"/>
        </w:rPr>
        <w:lastRenderedPageBreak/>
        <w:t xml:space="preserve">U každé osoby bude uveden typ vztahu k účastníkovi. Tyto doklady uspořádá přehledně podle jednotlivých částí zakázky, na které bude podávat nabídku, ve vhodných případech je opatří souhrnnou tabulkou (viz Tabulka č. </w:t>
      </w:r>
      <w:r w:rsidR="00BC4F7C">
        <w:rPr>
          <w:sz w:val="22"/>
          <w:szCs w:val="22"/>
        </w:rPr>
        <w:t>4</w:t>
      </w:r>
      <w:r w:rsidRPr="004A2990">
        <w:rPr>
          <w:sz w:val="22"/>
          <w:szCs w:val="22"/>
        </w:rPr>
        <w:t>).</w:t>
      </w:r>
    </w:p>
    <w:p w14:paraId="48B6A0FB" w14:textId="77777777" w:rsidR="00C57649" w:rsidRPr="0096513D" w:rsidRDefault="00C57649" w:rsidP="00C57649">
      <w:pPr>
        <w:widowControl w:val="0"/>
        <w:spacing w:after="58"/>
        <w:rPr>
          <w:rFonts w:ascii="Arial" w:eastAsia="Arial" w:hAnsi="Arial" w:cs="Arial"/>
          <w:color w:val="FF0000"/>
          <w:sz w:val="2"/>
        </w:rPr>
      </w:pPr>
    </w:p>
    <w:tbl>
      <w:tblPr>
        <w:tblW w:w="92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6"/>
        <w:gridCol w:w="2760"/>
        <w:gridCol w:w="1603"/>
        <w:gridCol w:w="1731"/>
        <w:gridCol w:w="2219"/>
      </w:tblGrid>
      <w:tr w:rsidR="00C57649" w:rsidRPr="00790E7C" w14:paraId="317A6421" w14:textId="77777777" w:rsidTr="0099003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96CD" w14:textId="77777777" w:rsidR="00C57649" w:rsidRPr="0060291E" w:rsidRDefault="00C57649" w:rsidP="00C51299">
            <w:pPr>
              <w:jc w:val="center"/>
              <w:rPr>
                <w:b/>
                <w:bCs/>
                <w:sz w:val="20"/>
                <w:szCs w:val="20"/>
              </w:rPr>
            </w:pPr>
            <w:r w:rsidRPr="0060291E">
              <w:rPr>
                <w:b/>
                <w:bCs/>
                <w:sz w:val="20"/>
                <w:szCs w:val="20"/>
              </w:rPr>
              <w:t>část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F33D" w14:textId="77777777" w:rsidR="00C57649" w:rsidRPr="0060291E" w:rsidRDefault="00C57649" w:rsidP="00C51299">
            <w:pPr>
              <w:jc w:val="center"/>
              <w:rPr>
                <w:b/>
                <w:bCs/>
                <w:sz w:val="20"/>
                <w:szCs w:val="20"/>
              </w:rPr>
            </w:pPr>
            <w:r w:rsidRPr="0060291E">
              <w:rPr>
                <w:b/>
                <w:bCs/>
                <w:sz w:val="20"/>
                <w:szCs w:val="20"/>
              </w:rPr>
              <w:t>Příjmení a jméno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0EB" w14:textId="77777777" w:rsidR="00C57649" w:rsidRPr="0060291E" w:rsidRDefault="00C57649" w:rsidP="00C51299">
            <w:pPr>
              <w:jc w:val="center"/>
              <w:rPr>
                <w:b/>
                <w:bCs/>
                <w:sz w:val="20"/>
                <w:szCs w:val="20"/>
              </w:rPr>
            </w:pPr>
            <w:r w:rsidRPr="0060291E">
              <w:rPr>
                <w:b/>
                <w:bCs/>
                <w:sz w:val="20"/>
                <w:szCs w:val="20"/>
              </w:rPr>
              <w:t>Číslo Osvědčení /</w:t>
            </w:r>
          </w:p>
          <w:p w14:paraId="7AABEE1B" w14:textId="77777777" w:rsidR="00C57649" w:rsidRPr="0060291E" w:rsidRDefault="00C57649" w:rsidP="00C51299">
            <w:pPr>
              <w:jc w:val="center"/>
              <w:rPr>
                <w:b/>
                <w:bCs/>
                <w:sz w:val="20"/>
                <w:szCs w:val="20"/>
              </w:rPr>
            </w:pPr>
            <w:r w:rsidRPr="0060291E">
              <w:rPr>
                <w:b/>
                <w:bCs/>
                <w:sz w:val="20"/>
                <w:szCs w:val="20"/>
              </w:rPr>
              <w:t>platnost do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A7E7E" w14:textId="77777777" w:rsidR="00C57649" w:rsidRPr="0060291E" w:rsidRDefault="00C57649" w:rsidP="00C51299">
            <w:pPr>
              <w:spacing w:line="274" w:lineRule="exact"/>
              <w:ind w:firstLine="5"/>
              <w:jc w:val="center"/>
              <w:rPr>
                <w:b/>
                <w:bCs/>
                <w:sz w:val="20"/>
                <w:szCs w:val="20"/>
              </w:rPr>
            </w:pPr>
            <w:r w:rsidRPr="0060291E">
              <w:rPr>
                <w:b/>
                <w:bCs/>
                <w:sz w:val="20"/>
                <w:szCs w:val="20"/>
              </w:rPr>
              <w:t>Počet částí</w:t>
            </w:r>
            <w:r>
              <w:rPr>
                <w:b/>
                <w:bCs/>
                <w:sz w:val="20"/>
                <w:szCs w:val="20"/>
              </w:rPr>
              <w:t xml:space="preserve">, na které je dokládáno osvědčení dané osoby </w:t>
            </w:r>
            <w:r w:rsidRPr="00152542">
              <w:rPr>
                <w:bCs/>
                <w:i/>
                <w:sz w:val="20"/>
                <w:szCs w:val="20"/>
              </w:rPr>
              <w:t>(1 až 3 části)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64D7" w14:textId="77777777" w:rsidR="00C57649" w:rsidRDefault="00C57649" w:rsidP="00C51299">
            <w:pPr>
              <w:jc w:val="center"/>
              <w:rPr>
                <w:b/>
                <w:bCs/>
                <w:sz w:val="20"/>
                <w:szCs w:val="20"/>
              </w:rPr>
            </w:pPr>
            <w:r w:rsidRPr="0060291E">
              <w:rPr>
                <w:b/>
                <w:bCs/>
                <w:sz w:val="20"/>
                <w:szCs w:val="20"/>
              </w:rPr>
              <w:t>Typ vztahu k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60291E">
              <w:rPr>
                <w:b/>
                <w:bCs/>
                <w:sz w:val="20"/>
                <w:szCs w:val="20"/>
              </w:rPr>
              <w:t>účastníkovi</w:t>
            </w:r>
          </w:p>
          <w:p w14:paraId="53B0675E" w14:textId="77777777" w:rsidR="00C57649" w:rsidRPr="0060291E" w:rsidRDefault="00C57649" w:rsidP="00C512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60291E">
              <w:rPr>
                <w:i/>
                <w:iCs/>
                <w:sz w:val="20"/>
                <w:szCs w:val="20"/>
              </w:rPr>
              <w:t>Zaměstnanec / externista, subdodavatel / jiný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57649" w:rsidRPr="00790E7C" w14:paraId="74080DCB" w14:textId="77777777" w:rsidTr="0099003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1DCE" w14:textId="77777777" w:rsidR="00C57649" w:rsidRPr="0060291E" w:rsidRDefault="00C57649" w:rsidP="00C51299">
            <w:pPr>
              <w:jc w:val="center"/>
              <w:rPr>
                <w:sz w:val="20"/>
                <w:szCs w:val="20"/>
              </w:rPr>
            </w:pPr>
            <w:r w:rsidRPr="0060291E">
              <w:rPr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3D2D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E347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0543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DFD1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</w:tr>
      <w:tr w:rsidR="00C57649" w:rsidRPr="00790E7C" w14:paraId="2756945E" w14:textId="77777777" w:rsidTr="00990032">
        <w:trPr>
          <w:trHeight w:val="28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1FC7" w14:textId="77777777" w:rsidR="00C57649" w:rsidRPr="0060291E" w:rsidRDefault="00C57649" w:rsidP="00C51299">
            <w:pPr>
              <w:jc w:val="center"/>
              <w:rPr>
                <w:sz w:val="20"/>
                <w:szCs w:val="20"/>
              </w:rPr>
            </w:pPr>
            <w:r w:rsidRPr="0060291E">
              <w:rPr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F906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2C08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E202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3BEB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</w:tr>
      <w:tr w:rsidR="00C57649" w:rsidRPr="00790E7C" w14:paraId="444D5711" w14:textId="77777777" w:rsidTr="0099003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A680" w14:textId="77777777" w:rsidR="00C57649" w:rsidRPr="0060291E" w:rsidRDefault="00C57649" w:rsidP="00C51299">
            <w:pPr>
              <w:jc w:val="center"/>
              <w:rPr>
                <w:sz w:val="20"/>
                <w:szCs w:val="20"/>
              </w:rPr>
            </w:pPr>
            <w:r w:rsidRPr="0060291E">
              <w:rPr>
                <w:sz w:val="20"/>
                <w:szCs w:val="20"/>
              </w:rPr>
              <w:t>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59DD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3333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030B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9CD4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</w:tr>
      <w:tr w:rsidR="00C57649" w:rsidRPr="00790E7C" w14:paraId="6A2EA0CE" w14:textId="77777777" w:rsidTr="0099003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1026" w14:textId="77777777" w:rsidR="00C57649" w:rsidRPr="0060291E" w:rsidRDefault="00C57649" w:rsidP="00C51299">
            <w:pPr>
              <w:jc w:val="center"/>
              <w:rPr>
                <w:sz w:val="20"/>
                <w:szCs w:val="20"/>
              </w:rPr>
            </w:pPr>
            <w:r w:rsidRPr="0060291E">
              <w:rPr>
                <w:sz w:val="20"/>
                <w:szCs w:val="20"/>
              </w:rPr>
              <w:t>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6E00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DAEE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5A9A4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AF7F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</w:tr>
      <w:tr w:rsidR="00C57649" w:rsidRPr="00790E7C" w14:paraId="09B4AF05" w14:textId="77777777" w:rsidTr="0099003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00D7" w14:textId="77777777" w:rsidR="00C57649" w:rsidRPr="0060291E" w:rsidRDefault="00C57649" w:rsidP="00C51299">
            <w:pPr>
              <w:jc w:val="center"/>
              <w:rPr>
                <w:sz w:val="20"/>
                <w:szCs w:val="20"/>
              </w:rPr>
            </w:pPr>
            <w:r w:rsidRPr="0060291E">
              <w:rPr>
                <w:sz w:val="20"/>
                <w:szCs w:val="20"/>
              </w:rPr>
              <w:t>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F134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1B1A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8BAA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BCB8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</w:tr>
      <w:tr w:rsidR="00C57649" w:rsidRPr="00790E7C" w14:paraId="56032D27" w14:textId="77777777" w:rsidTr="0099003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13ED" w14:textId="77777777" w:rsidR="00C57649" w:rsidRPr="0060291E" w:rsidRDefault="00C57649" w:rsidP="00C51299">
            <w:pPr>
              <w:jc w:val="center"/>
              <w:rPr>
                <w:sz w:val="20"/>
                <w:szCs w:val="20"/>
              </w:rPr>
            </w:pPr>
            <w:r w:rsidRPr="0060291E">
              <w:rPr>
                <w:sz w:val="20"/>
                <w:szCs w:val="20"/>
              </w:rPr>
              <w:t>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6562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624DC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F7F8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BC3D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</w:tr>
      <w:tr w:rsidR="00C57649" w:rsidRPr="00790E7C" w14:paraId="161046DB" w14:textId="77777777" w:rsidTr="0099003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0576" w14:textId="77777777" w:rsidR="00C57649" w:rsidRPr="0060291E" w:rsidRDefault="00C57649" w:rsidP="00C51299">
            <w:pPr>
              <w:jc w:val="center"/>
              <w:rPr>
                <w:sz w:val="20"/>
                <w:szCs w:val="20"/>
              </w:rPr>
            </w:pPr>
            <w:r w:rsidRPr="0060291E">
              <w:rPr>
                <w:sz w:val="20"/>
                <w:szCs w:val="20"/>
              </w:rPr>
              <w:t>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66F8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0F8A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5D3A2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D806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</w:tr>
      <w:tr w:rsidR="00C57649" w:rsidRPr="00790E7C" w14:paraId="49922F51" w14:textId="77777777" w:rsidTr="0099003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B0FE3" w14:textId="77777777" w:rsidR="00C57649" w:rsidRPr="0060291E" w:rsidRDefault="00C57649" w:rsidP="00C51299">
            <w:pPr>
              <w:jc w:val="center"/>
              <w:rPr>
                <w:sz w:val="20"/>
                <w:szCs w:val="20"/>
              </w:rPr>
            </w:pPr>
            <w:r w:rsidRPr="0060291E">
              <w:rPr>
                <w:sz w:val="20"/>
                <w:szCs w:val="20"/>
              </w:rPr>
              <w:t>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2026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43D8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2A0D7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3D1D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</w:tr>
      <w:tr w:rsidR="00C57649" w:rsidRPr="00790E7C" w14:paraId="0A9299F4" w14:textId="77777777" w:rsidTr="0099003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0F98" w14:textId="77777777" w:rsidR="00C57649" w:rsidRPr="0060291E" w:rsidRDefault="00C57649" w:rsidP="00C51299">
            <w:pPr>
              <w:jc w:val="center"/>
              <w:rPr>
                <w:sz w:val="20"/>
                <w:szCs w:val="20"/>
              </w:rPr>
            </w:pPr>
            <w:r w:rsidRPr="0060291E">
              <w:rPr>
                <w:sz w:val="20"/>
                <w:szCs w:val="20"/>
              </w:rPr>
              <w:t>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F389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CD3F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DB1A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5FE5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</w:tr>
      <w:tr w:rsidR="00C57649" w:rsidRPr="00790E7C" w14:paraId="51FE3D81" w14:textId="77777777" w:rsidTr="00990032">
        <w:trPr>
          <w:trHeight w:val="254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DD3D" w14:textId="77777777" w:rsidR="00C57649" w:rsidRPr="0060291E" w:rsidRDefault="00C57649" w:rsidP="00C51299">
            <w:pPr>
              <w:jc w:val="center"/>
              <w:rPr>
                <w:sz w:val="20"/>
                <w:szCs w:val="20"/>
              </w:rPr>
            </w:pPr>
            <w:r w:rsidRPr="0060291E">
              <w:rPr>
                <w:sz w:val="20"/>
                <w:szCs w:val="20"/>
              </w:rPr>
              <w:t>10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3E74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EB69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2456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E78F" w14:textId="77777777" w:rsidR="00C57649" w:rsidRPr="0060291E" w:rsidRDefault="00C57649" w:rsidP="00990032">
            <w:pPr>
              <w:rPr>
                <w:sz w:val="20"/>
                <w:szCs w:val="20"/>
              </w:rPr>
            </w:pPr>
          </w:p>
        </w:tc>
      </w:tr>
    </w:tbl>
    <w:p w14:paraId="218A4E90" w14:textId="2B7BC312" w:rsidR="00C57649" w:rsidRPr="004A2990" w:rsidRDefault="00C57649" w:rsidP="00C57649">
      <w:pPr>
        <w:widowControl w:val="0"/>
        <w:spacing w:before="77"/>
        <w:jc w:val="both"/>
        <w:rPr>
          <w:i/>
          <w:sz w:val="20"/>
          <w:szCs w:val="20"/>
        </w:rPr>
      </w:pPr>
      <w:r w:rsidRPr="004A2990">
        <w:rPr>
          <w:i/>
          <w:sz w:val="20"/>
          <w:szCs w:val="20"/>
        </w:rPr>
        <w:t xml:space="preserve">Tabulka č. </w:t>
      </w:r>
      <w:r w:rsidR="004A2990" w:rsidRPr="004A2990">
        <w:rPr>
          <w:i/>
          <w:sz w:val="20"/>
          <w:szCs w:val="20"/>
        </w:rPr>
        <w:t>4</w:t>
      </w:r>
      <w:r w:rsidRPr="004A2990">
        <w:rPr>
          <w:i/>
          <w:sz w:val="20"/>
          <w:szCs w:val="20"/>
        </w:rPr>
        <w:t>: Přehled pracovníků s Osvědčením - vzor tabulky</w:t>
      </w:r>
    </w:p>
    <w:p w14:paraId="51F4B5D7" w14:textId="77777777" w:rsidR="00C57649" w:rsidRDefault="00C57649" w:rsidP="00C57649">
      <w:pPr>
        <w:widowControl w:val="0"/>
        <w:spacing w:before="77"/>
        <w:jc w:val="both"/>
        <w:rPr>
          <w:b/>
        </w:rPr>
      </w:pPr>
    </w:p>
    <w:p w14:paraId="33F0D68B" w14:textId="58B30D78" w:rsidR="00C57649" w:rsidRDefault="00C57649" w:rsidP="006D50F0">
      <w:pPr>
        <w:spacing w:before="34" w:line="274" w:lineRule="exact"/>
        <w:rPr>
          <w:sz w:val="22"/>
          <w:szCs w:val="22"/>
        </w:rPr>
      </w:pPr>
      <w:r w:rsidRPr="0071306E">
        <w:rPr>
          <w:sz w:val="22"/>
          <w:szCs w:val="22"/>
        </w:rPr>
        <w:t xml:space="preserve">Zadavatel v souladu se zákonem č. 326/2004 Sb. požaduje předložení </w:t>
      </w:r>
      <w:r w:rsidRPr="0071306E">
        <w:rPr>
          <w:b/>
          <w:sz w:val="22"/>
          <w:szCs w:val="22"/>
        </w:rPr>
        <w:t>platných</w:t>
      </w:r>
      <w:r w:rsidRPr="0071306E">
        <w:rPr>
          <w:sz w:val="22"/>
          <w:szCs w:val="22"/>
        </w:rPr>
        <w:t xml:space="preserve"> </w:t>
      </w:r>
      <w:r w:rsidRPr="0071306E">
        <w:rPr>
          <w:sz w:val="22"/>
          <w:szCs w:val="22"/>
          <w:u w:val="single"/>
        </w:rPr>
        <w:t>Osvědčení o odborné způsobilosti pro nakládání s přípravky na ochranu rostlin I. stupně nebo vyšší</w:t>
      </w:r>
      <w:r w:rsidRPr="0071306E">
        <w:rPr>
          <w:sz w:val="22"/>
          <w:szCs w:val="22"/>
        </w:rPr>
        <w:t xml:space="preserve"> (dále jen Osvědčení), v rozsahu stanoveném v tabulce č. </w:t>
      </w:r>
      <w:r w:rsidR="0071306E">
        <w:rPr>
          <w:sz w:val="22"/>
          <w:szCs w:val="22"/>
        </w:rPr>
        <w:t>5.</w:t>
      </w:r>
      <w:r w:rsidRPr="0071306E">
        <w:rPr>
          <w:sz w:val="22"/>
          <w:szCs w:val="22"/>
        </w:rPr>
        <w:t xml:space="preserve"> Stejná osoba může být uvedena u maximálně 3 různých částí zakázky</w:t>
      </w:r>
      <w:r w:rsidR="0071306E">
        <w:rPr>
          <w:sz w:val="22"/>
          <w:szCs w:val="22"/>
        </w:rPr>
        <w:t>.</w:t>
      </w:r>
      <w:r w:rsidR="006D50F0">
        <w:rPr>
          <w:sz w:val="22"/>
          <w:szCs w:val="22"/>
        </w:rPr>
        <w:t xml:space="preserve"> </w:t>
      </w:r>
      <w:r w:rsidR="006D50F0" w:rsidRPr="006D50F0">
        <w:rPr>
          <w:sz w:val="22"/>
          <w:szCs w:val="22"/>
        </w:rPr>
        <w:t>Dodavatel může prokázat splnění tohoto požadavku toutéž osobou, kterou prokázal splnění požadavku na doložení osoby osvědčení o odborné způsobilosti pro nakládání s přípravky na ochranu rostlin II. stupně a uvedl ji v Tabulce č. 4.</w:t>
      </w:r>
    </w:p>
    <w:p w14:paraId="5AA57576" w14:textId="77777777" w:rsidR="0071306E" w:rsidRPr="0071306E" w:rsidRDefault="0071306E" w:rsidP="00C57649">
      <w:pPr>
        <w:spacing w:before="34" w:line="274" w:lineRule="exact"/>
        <w:rPr>
          <w:sz w:val="22"/>
          <w:szCs w:val="22"/>
        </w:rPr>
      </w:pPr>
    </w:p>
    <w:tbl>
      <w:tblPr>
        <w:tblW w:w="9356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1276"/>
        <w:gridCol w:w="1255"/>
        <w:gridCol w:w="21"/>
        <w:gridCol w:w="2693"/>
      </w:tblGrid>
      <w:tr w:rsidR="00C57649" w:rsidRPr="00C57649" w14:paraId="55917331" w14:textId="77777777" w:rsidTr="0099003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5961" w14:textId="77777777" w:rsidR="00C57649" w:rsidRPr="0071306E" w:rsidRDefault="00C57649" w:rsidP="00990032">
            <w:pPr>
              <w:rPr>
                <w:b/>
                <w:bCs/>
                <w:sz w:val="20"/>
                <w:szCs w:val="20"/>
              </w:rPr>
            </w:pPr>
            <w:r w:rsidRPr="0071306E">
              <w:rPr>
                <w:b/>
                <w:bCs/>
                <w:sz w:val="20"/>
                <w:szCs w:val="20"/>
              </w:rPr>
              <w:t>část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8B1A2" w14:textId="77777777" w:rsidR="00C57649" w:rsidRPr="0071306E" w:rsidRDefault="00C57649" w:rsidP="00C51299">
            <w:pPr>
              <w:jc w:val="center"/>
              <w:rPr>
                <w:b/>
                <w:bCs/>
                <w:sz w:val="20"/>
                <w:szCs w:val="20"/>
              </w:rPr>
            </w:pPr>
            <w:r w:rsidRPr="0071306E">
              <w:rPr>
                <w:b/>
                <w:bCs/>
                <w:sz w:val="20"/>
                <w:szCs w:val="20"/>
              </w:rPr>
              <w:t>Příjmení a jméno</w:t>
            </w:r>
          </w:p>
          <w:p w14:paraId="5273740F" w14:textId="77777777" w:rsidR="00C57649" w:rsidRPr="0071306E" w:rsidRDefault="00C57649" w:rsidP="00C51299">
            <w:pPr>
              <w:jc w:val="center"/>
              <w:rPr>
                <w:i/>
                <w:iCs/>
                <w:sz w:val="20"/>
                <w:szCs w:val="20"/>
              </w:rPr>
            </w:pPr>
            <w:r w:rsidRPr="0071306E">
              <w:rPr>
                <w:b/>
                <w:bCs/>
                <w:sz w:val="20"/>
                <w:szCs w:val="20"/>
              </w:rPr>
              <w:t>(</w:t>
            </w:r>
            <w:r w:rsidRPr="0071306E">
              <w:rPr>
                <w:i/>
                <w:iCs/>
                <w:sz w:val="20"/>
                <w:szCs w:val="20"/>
              </w:rPr>
              <w:t>Min. počet osob:</w:t>
            </w:r>
          </w:p>
          <w:p w14:paraId="323845FB" w14:textId="77777777" w:rsidR="00C57649" w:rsidRPr="0071306E" w:rsidRDefault="00C57649" w:rsidP="00C51299">
            <w:pPr>
              <w:jc w:val="center"/>
              <w:rPr>
                <w:i/>
                <w:iCs/>
                <w:sz w:val="20"/>
                <w:szCs w:val="20"/>
              </w:rPr>
            </w:pPr>
            <w:r w:rsidRPr="0071306E">
              <w:rPr>
                <w:i/>
                <w:iCs/>
                <w:sz w:val="20"/>
                <w:szCs w:val="20"/>
              </w:rPr>
              <w:t>Pro část 1, 5, 8, 9, 10 — min. 2 osoby</w:t>
            </w:r>
          </w:p>
          <w:p w14:paraId="33E1828E" w14:textId="77777777" w:rsidR="00C57649" w:rsidRPr="0071306E" w:rsidRDefault="00C57649" w:rsidP="00C51299">
            <w:pPr>
              <w:jc w:val="center"/>
              <w:rPr>
                <w:b/>
                <w:bCs/>
                <w:sz w:val="20"/>
                <w:szCs w:val="20"/>
              </w:rPr>
            </w:pPr>
            <w:r w:rsidRPr="0071306E">
              <w:rPr>
                <w:i/>
                <w:iCs/>
                <w:sz w:val="20"/>
                <w:szCs w:val="20"/>
              </w:rPr>
              <w:t>Pro část 2, 3, 4, 6, 7 — min. 1osoba</w:t>
            </w:r>
            <w:r w:rsidRPr="0071306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494A" w14:textId="77777777" w:rsidR="00C57649" w:rsidRPr="0071306E" w:rsidRDefault="00C57649" w:rsidP="00C51299">
            <w:pPr>
              <w:jc w:val="center"/>
              <w:rPr>
                <w:b/>
                <w:bCs/>
                <w:sz w:val="20"/>
                <w:szCs w:val="20"/>
              </w:rPr>
            </w:pPr>
            <w:r w:rsidRPr="0071306E">
              <w:rPr>
                <w:b/>
                <w:bCs/>
                <w:sz w:val="20"/>
                <w:szCs w:val="20"/>
              </w:rPr>
              <w:t>Číslo Osvědčení /</w:t>
            </w:r>
          </w:p>
          <w:p w14:paraId="3BBA9591" w14:textId="77777777" w:rsidR="00C57649" w:rsidRPr="0071306E" w:rsidRDefault="00C57649" w:rsidP="00C51299">
            <w:pPr>
              <w:jc w:val="center"/>
              <w:rPr>
                <w:b/>
                <w:bCs/>
                <w:sz w:val="20"/>
                <w:szCs w:val="20"/>
              </w:rPr>
            </w:pPr>
            <w:r w:rsidRPr="0071306E">
              <w:rPr>
                <w:b/>
                <w:bCs/>
                <w:sz w:val="20"/>
                <w:szCs w:val="20"/>
              </w:rPr>
              <w:t>platnost do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B4EB" w14:textId="77777777" w:rsidR="00C57649" w:rsidRPr="0071306E" w:rsidRDefault="00C57649" w:rsidP="00C51299">
            <w:pPr>
              <w:spacing w:line="274" w:lineRule="exact"/>
              <w:jc w:val="center"/>
              <w:rPr>
                <w:b/>
                <w:bCs/>
                <w:sz w:val="20"/>
                <w:szCs w:val="20"/>
              </w:rPr>
            </w:pPr>
            <w:r w:rsidRPr="0071306E">
              <w:rPr>
                <w:b/>
                <w:bCs/>
                <w:sz w:val="20"/>
                <w:szCs w:val="20"/>
              </w:rPr>
              <w:t xml:space="preserve">Počet částí, na které je dokládáno osvědčení dané osoby </w:t>
            </w:r>
            <w:r w:rsidRPr="0071306E">
              <w:rPr>
                <w:bCs/>
                <w:i/>
                <w:sz w:val="20"/>
                <w:szCs w:val="20"/>
              </w:rPr>
              <w:t>(1 až 3 části)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5BA8" w14:textId="77777777" w:rsidR="00C57649" w:rsidRPr="0071306E" w:rsidRDefault="00C57649" w:rsidP="00C51299">
            <w:pPr>
              <w:jc w:val="center"/>
              <w:rPr>
                <w:b/>
                <w:bCs/>
                <w:sz w:val="20"/>
                <w:szCs w:val="20"/>
              </w:rPr>
            </w:pPr>
            <w:r w:rsidRPr="0071306E">
              <w:rPr>
                <w:b/>
                <w:bCs/>
                <w:sz w:val="20"/>
                <w:szCs w:val="20"/>
              </w:rPr>
              <w:t>Typ vztahu k účastníkovi</w:t>
            </w:r>
          </w:p>
          <w:p w14:paraId="59F63664" w14:textId="77777777" w:rsidR="00C57649" w:rsidRPr="0071306E" w:rsidRDefault="00C57649" w:rsidP="00C51299">
            <w:pPr>
              <w:jc w:val="center"/>
              <w:rPr>
                <w:b/>
                <w:bCs/>
                <w:sz w:val="20"/>
                <w:szCs w:val="20"/>
              </w:rPr>
            </w:pPr>
            <w:r w:rsidRPr="0071306E">
              <w:rPr>
                <w:b/>
                <w:bCs/>
                <w:sz w:val="20"/>
                <w:szCs w:val="20"/>
              </w:rPr>
              <w:t>(</w:t>
            </w:r>
            <w:r w:rsidRPr="0071306E">
              <w:rPr>
                <w:i/>
                <w:iCs/>
                <w:sz w:val="20"/>
                <w:szCs w:val="20"/>
              </w:rPr>
              <w:t>Zaměstnanec / externista, subdodavatel / jiný</w:t>
            </w:r>
            <w:r w:rsidRPr="0071306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57649" w:rsidRPr="00C57649" w14:paraId="13B38E71" w14:textId="77777777" w:rsidTr="00990032"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FD08F9" w14:textId="77777777" w:rsidR="00C57649" w:rsidRPr="0071306E" w:rsidRDefault="00C57649" w:rsidP="00C51299">
            <w:pPr>
              <w:jc w:val="center"/>
              <w:rPr>
                <w:sz w:val="20"/>
                <w:szCs w:val="20"/>
              </w:rPr>
            </w:pPr>
            <w:r w:rsidRPr="0071306E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210E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05CE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8301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AF08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</w:tr>
      <w:tr w:rsidR="00C57649" w:rsidRPr="00C57649" w14:paraId="2CAA6E38" w14:textId="77777777" w:rsidTr="00990032"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C31EE" w14:textId="77777777" w:rsidR="00C57649" w:rsidRPr="0071306E" w:rsidRDefault="00C57649" w:rsidP="00C51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7018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337E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3C65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BD71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</w:tr>
      <w:tr w:rsidR="00C57649" w:rsidRPr="00C57649" w14:paraId="517CA004" w14:textId="77777777" w:rsidTr="0099003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32FD7" w14:textId="77777777" w:rsidR="00C57649" w:rsidRPr="0071306E" w:rsidRDefault="00C57649" w:rsidP="00C51299">
            <w:pPr>
              <w:jc w:val="center"/>
              <w:rPr>
                <w:sz w:val="20"/>
                <w:szCs w:val="20"/>
              </w:rPr>
            </w:pPr>
            <w:r w:rsidRPr="0071306E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0840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3B1E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CCC1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006AB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</w:tr>
      <w:tr w:rsidR="00C57649" w:rsidRPr="00C57649" w14:paraId="3DB09EC5" w14:textId="77777777" w:rsidTr="0099003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3A7C0" w14:textId="77777777" w:rsidR="00C57649" w:rsidRPr="0071306E" w:rsidRDefault="00C57649" w:rsidP="00C51299">
            <w:pPr>
              <w:jc w:val="center"/>
              <w:rPr>
                <w:sz w:val="20"/>
                <w:szCs w:val="20"/>
              </w:rPr>
            </w:pPr>
            <w:r w:rsidRPr="0071306E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329D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7DE9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3B6C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67BC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</w:tr>
      <w:tr w:rsidR="00C57649" w:rsidRPr="00C57649" w14:paraId="73CD0C9E" w14:textId="77777777" w:rsidTr="0099003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7AEA1" w14:textId="77777777" w:rsidR="00C57649" w:rsidRPr="0071306E" w:rsidRDefault="00C57649" w:rsidP="00C51299">
            <w:pPr>
              <w:jc w:val="center"/>
              <w:rPr>
                <w:sz w:val="20"/>
                <w:szCs w:val="20"/>
              </w:rPr>
            </w:pPr>
            <w:r w:rsidRPr="0071306E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1FC4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94C5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1911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704E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</w:tr>
      <w:tr w:rsidR="00C57649" w:rsidRPr="00C57649" w14:paraId="0B7C9779" w14:textId="77777777" w:rsidTr="00990032"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69F0A7" w14:textId="77777777" w:rsidR="00C57649" w:rsidRPr="0071306E" w:rsidRDefault="00C57649" w:rsidP="00C51299">
            <w:pPr>
              <w:jc w:val="center"/>
              <w:rPr>
                <w:sz w:val="20"/>
                <w:szCs w:val="20"/>
              </w:rPr>
            </w:pPr>
            <w:r w:rsidRPr="0071306E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1F5D6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CAF1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3BDE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95F4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</w:tr>
      <w:tr w:rsidR="00C57649" w:rsidRPr="00C57649" w14:paraId="642FB01E" w14:textId="77777777" w:rsidTr="00990032"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BAAAA" w14:textId="77777777" w:rsidR="00C57649" w:rsidRPr="0071306E" w:rsidRDefault="00C57649" w:rsidP="00C51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0DF5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2D72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4627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3AE8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</w:tr>
      <w:tr w:rsidR="00C57649" w:rsidRPr="00C57649" w14:paraId="67AF6B45" w14:textId="77777777" w:rsidTr="0099003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466F0" w14:textId="77777777" w:rsidR="00C57649" w:rsidRPr="0071306E" w:rsidRDefault="00C57649" w:rsidP="00C51299">
            <w:pPr>
              <w:jc w:val="center"/>
              <w:rPr>
                <w:sz w:val="20"/>
                <w:szCs w:val="20"/>
              </w:rPr>
            </w:pPr>
            <w:r w:rsidRPr="0071306E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837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E435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9102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C5B4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</w:tr>
      <w:tr w:rsidR="00C57649" w:rsidRPr="00C57649" w14:paraId="15AC307A" w14:textId="77777777" w:rsidTr="0099003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330F3" w14:textId="77777777" w:rsidR="00C57649" w:rsidRPr="0071306E" w:rsidRDefault="00C57649" w:rsidP="00C51299">
            <w:pPr>
              <w:jc w:val="center"/>
              <w:rPr>
                <w:sz w:val="20"/>
                <w:szCs w:val="20"/>
              </w:rPr>
            </w:pPr>
            <w:r w:rsidRPr="0071306E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9AFEC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EBBCF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F48C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A4E8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</w:tr>
      <w:tr w:rsidR="00C57649" w:rsidRPr="00C57649" w14:paraId="5E676616" w14:textId="77777777" w:rsidTr="00990032"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CC63C8" w14:textId="77777777" w:rsidR="00C57649" w:rsidRPr="0071306E" w:rsidRDefault="00C57649" w:rsidP="00C51299">
            <w:pPr>
              <w:jc w:val="center"/>
              <w:rPr>
                <w:sz w:val="20"/>
                <w:szCs w:val="20"/>
              </w:rPr>
            </w:pPr>
            <w:r w:rsidRPr="0071306E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B0A0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89BF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30E4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B3B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</w:tr>
      <w:tr w:rsidR="00C57649" w:rsidRPr="00C57649" w14:paraId="16E46820" w14:textId="77777777" w:rsidTr="00990032"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447EA" w14:textId="77777777" w:rsidR="00C57649" w:rsidRPr="0071306E" w:rsidRDefault="00C57649" w:rsidP="00C51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A164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AD0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9D1B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C97B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</w:tr>
      <w:tr w:rsidR="00C57649" w:rsidRPr="00C57649" w14:paraId="344C76FA" w14:textId="77777777" w:rsidTr="00990032"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7B5197" w14:textId="77777777" w:rsidR="00C57649" w:rsidRPr="0071306E" w:rsidRDefault="00C57649" w:rsidP="00C51299">
            <w:pPr>
              <w:jc w:val="center"/>
              <w:rPr>
                <w:sz w:val="20"/>
                <w:szCs w:val="20"/>
              </w:rPr>
            </w:pPr>
            <w:r w:rsidRPr="0071306E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F003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7AFB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BCB7E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A9895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</w:tr>
      <w:tr w:rsidR="00C57649" w:rsidRPr="00C57649" w14:paraId="191A1CCA" w14:textId="77777777" w:rsidTr="00990032"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D2F68" w14:textId="77777777" w:rsidR="00C57649" w:rsidRPr="0071306E" w:rsidRDefault="00C57649" w:rsidP="00C51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99C7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1779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94EED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5DADC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</w:tr>
      <w:tr w:rsidR="00C57649" w:rsidRPr="00C57649" w14:paraId="2FCD89E1" w14:textId="77777777" w:rsidTr="00990032"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CF3652" w14:textId="77777777" w:rsidR="00C57649" w:rsidRPr="0071306E" w:rsidRDefault="00C57649" w:rsidP="00C51299">
            <w:pPr>
              <w:jc w:val="center"/>
              <w:rPr>
                <w:sz w:val="20"/>
                <w:szCs w:val="20"/>
              </w:rPr>
            </w:pPr>
            <w:r w:rsidRPr="0071306E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9F76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94A22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D324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EF49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</w:tr>
      <w:tr w:rsidR="00C57649" w:rsidRPr="00C57649" w14:paraId="79C74E45" w14:textId="77777777" w:rsidTr="00990032"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45B7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7A89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B9C1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EEBE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8A964" w14:textId="77777777" w:rsidR="00C57649" w:rsidRPr="0071306E" w:rsidRDefault="00C57649" w:rsidP="00990032">
            <w:pPr>
              <w:rPr>
                <w:sz w:val="20"/>
                <w:szCs w:val="20"/>
              </w:rPr>
            </w:pPr>
          </w:p>
        </w:tc>
      </w:tr>
    </w:tbl>
    <w:p w14:paraId="6E12B150" w14:textId="74701F1B" w:rsidR="00C57649" w:rsidRPr="0071306E" w:rsidRDefault="00C57649" w:rsidP="00C57649">
      <w:pPr>
        <w:widowControl w:val="0"/>
        <w:spacing w:before="34" w:line="274" w:lineRule="auto"/>
        <w:rPr>
          <w:bCs/>
          <w:i/>
          <w:sz w:val="20"/>
          <w:szCs w:val="20"/>
        </w:rPr>
      </w:pPr>
      <w:r w:rsidRPr="0071306E">
        <w:rPr>
          <w:bCs/>
          <w:i/>
          <w:sz w:val="20"/>
          <w:szCs w:val="20"/>
        </w:rPr>
        <w:t xml:space="preserve">Tabulka č. </w:t>
      </w:r>
      <w:r w:rsidR="0071306E" w:rsidRPr="0071306E">
        <w:rPr>
          <w:bCs/>
          <w:i/>
          <w:sz w:val="20"/>
          <w:szCs w:val="20"/>
        </w:rPr>
        <w:t>5</w:t>
      </w:r>
      <w:r w:rsidRPr="0071306E">
        <w:rPr>
          <w:bCs/>
          <w:i/>
          <w:sz w:val="20"/>
          <w:szCs w:val="20"/>
        </w:rPr>
        <w:t>: Přehled pracovníků s Osvědčením - vzor tabulky</w:t>
      </w:r>
    </w:p>
    <w:p w14:paraId="14B0087D" w14:textId="77777777" w:rsidR="00104010" w:rsidRDefault="00104010" w:rsidP="00F1560D">
      <w:pPr>
        <w:widowControl w:val="0"/>
        <w:autoSpaceDE w:val="0"/>
        <w:autoSpaceDN w:val="0"/>
        <w:adjustRightInd w:val="0"/>
      </w:pPr>
    </w:p>
    <w:p w14:paraId="07A6E660" w14:textId="77777777" w:rsidR="00104010" w:rsidRDefault="00104010" w:rsidP="00F1560D">
      <w:pPr>
        <w:widowControl w:val="0"/>
        <w:autoSpaceDE w:val="0"/>
        <w:autoSpaceDN w:val="0"/>
        <w:adjustRightInd w:val="0"/>
      </w:pPr>
    </w:p>
    <w:p w14:paraId="556E18A2" w14:textId="77777777" w:rsidR="00104010" w:rsidRDefault="00104010" w:rsidP="00F1560D">
      <w:pPr>
        <w:widowControl w:val="0"/>
        <w:autoSpaceDE w:val="0"/>
        <w:autoSpaceDN w:val="0"/>
        <w:adjustRightInd w:val="0"/>
      </w:pPr>
    </w:p>
    <w:p w14:paraId="04B385B9" w14:textId="77777777" w:rsidR="00104010" w:rsidRDefault="00104010" w:rsidP="00F1560D">
      <w:pPr>
        <w:widowControl w:val="0"/>
        <w:autoSpaceDE w:val="0"/>
        <w:autoSpaceDN w:val="0"/>
        <w:adjustRightInd w:val="0"/>
      </w:pPr>
    </w:p>
    <w:p w14:paraId="6EC2BF17" w14:textId="33BA148F" w:rsidR="00F162AB" w:rsidRPr="0071306E" w:rsidRDefault="00C57649" w:rsidP="00F1560D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bookmarkStart w:id="4" w:name="_GoBack"/>
      <w:bookmarkEnd w:id="4"/>
      <w:r>
        <w:lastRenderedPageBreak/>
        <w:t>D</w:t>
      </w:r>
      <w:r w:rsidR="00F162AB">
        <w:t xml:space="preserve">) </w:t>
      </w:r>
      <w:r w:rsidR="00F162AB" w:rsidRPr="0071306E">
        <w:rPr>
          <w:sz w:val="22"/>
          <w:szCs w:val="22"/>
          <w:u w:val="single"/>
        </w:rPr>
        <w:t>Požadavky na předložení dokladů</w:t>
      </w:r>
    </w:p>
    <w:p w14:paraId="4029BAA9" w14:textId="77777777" w:rsidR="00A85BFF" w:rsidRPr="0071306E" w:rsidRDefault="00F1560D" w:rsidP="00B7413E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71306E">
        <w:rPr>
          <w:sz w:val="22"/>
          <w:szCs w:val="22"/>
        </w:rPr>
        <w:tab/>
      </w:r>
    </w:p>
    <w:p w14:paraId="1BEAAF0D" w14:textId="77777777" w:rsidR="00A85BFF" w:rsidRPr="0071306E" w:rsidRDefault="002A3E12" w:rsidP="002A3E12">
      <w:pPr>
        <w:pStyle w:val="Zkladntextodsazen"/>
        <w:ind w:left="0"/>
        <w:rPr>
          <w:b/>
          <w:bCs/>
          <w:i/>
          <w:iCs/>
          <w:color w:val="FF0000"/>
          <w:sz w:val="22"/>
          <w:szCs w:val="22"/>
        </w:rPr>
      </w:pPr>
      <w:r w:rsidRPr="0071306E">
        <w:rPr>
          <w:b/>
          <w:sz w:val="22"/>
          <w:szCs w:val="22"/>
        </w:rPr>
        <w:t>Doklady o kvalifikaci předkládají dodavatelé v nabídkách v kopiích a mohou je nahradit čestným prohlášením nebo jednotným evropským osvědčením pro veřejné zakázky podle § 87</w:t>
      </w:r>
      <w:r w:rsidR="002D434E" w:rsidRPr="0071306E">
        <w:rPr>
          <w:b/>
          <w:sz w:val="22"/>
          <w:szCs w:val="22"/>
        </w:rPr>
        <w:t xml:space="preserve"> ZZVZ</w:t>
      </w:r>
      <w:r w:rsidRPr="0071306E">
        <w:rPr>
          <w:b/>
          <w:sz w:val="22"/>
          <w:szCs w:val="22"/>
        </w:rPr>
        <w:t xml:space="preserve">. Zadavatel si může v průběhu zadávacího řízení vyžádat předložení originálů nebo úředně ověřených kopií dokladů o kvalifikaci. </w:t>
      </w:r>
      <w:r w:rsidR="00A85BFF" w:rsidRPr="0071306E">
        <w:rPr>
          <w:b/>
          <w:bCs/>
          <w:i/>
          <w:iCs/>
          <w:color w:val="FF0000"/>
          <w:sz w:val="22"/>
          <w:szCs w:val="22"/>
        </w:rPr>
        <w:t xml:space="preserve"> </w:t>
      </w:r>
    </w:p>
    <w:p w14:paraId="154A4E68" w14:textId="77777777" w:rsidR="00216764" w:rsidRPr="0071306E" w:rsidRDefault="00216764" w:rsidP="00FC6A05">
      <w:pPr>
        <w:pStyle w:val="Zkladntextodsazen"/>
        <w:ind w:left="360"/>
        <w:rPr>
          <w:b/>
          <w:color w:val="FF0000"/>
          <w:sz w:val="22"/>
          <w:szCs w:val="22"/>
        </w:rPr>
      </w:pPr>
    </w:p>
    <w:p w14:paraId="5EAEA699" w14:textId="77777777" w:rsidR="0012468C" w:rsidRPr="0071306E" w:rsidRDefault="0012468C" w:rsidP="00795D5A">
      <w:pPr>
        <w:pStyle w:val="Zkladntextodsazen"/>
        <w:ind w:left="0"/>
        <w:rPr>
          <w:sz w:val="22"/>
          <w:szCs w:val="22"/>
        </w:rPr>
      </w:pPr>
      <w:r w:rsidRPr="0071306E">
        <w:rPr>
          <w:b/>
          <w:sz w:val="22"/>
          <w:szCs w:val="22"/>
        </w:rPr>
        <w:t>Vybraný dodavatel</w:t>
      </w:r>
      <w:r w:rsidR="00FC6A05" w:rsidRPr="0071306E">
        <w:rPr>
          <w:b/>
          <w:sz w:val="22"/>
          <w:szCs w:val="22"/>
        </w:rPr>
        <w:t xml:space="preserve">, se kterým má být uzavřena smlouva, </w:t>
      </w:r>
      <w:r w:rsidR="00FC6A05" w:rsidRPr="0071306E">
        <w:rPr>
          <w:b/>
          <w:sz w:val="22"/>
          <w:szCs w:val="22"/>
          <w:u w:val="single"/>
        </w:rPr>
        <w:t>je povinen před jejím uzavřením předložit zadavateli</w:t>
      </w:r>
      <w:r w:rsidRPr="0071306E">
        <w:rPr>
          <w:sz w:val="22"/>
          <w:szCs w:val="22"/>
        </w:rPr>
        <w:t xml:space="preserve"> originály nebo ověřené kopie dokladů o jeho kvalifikaci, </w:t>
      </w:r>
      <w:r w:rsidR="00B611D3" w:rsidRPr="0071306E">
        <w:rPr>
          <w:sz w:val="22"/>
          <w:szCs w:val="22"/>
        </w:rPr>
        <w:t>pokud již nebyly v zadávacím řízení předloženy</w:t>
      </w:r>
      <w:r w:rsidR="00795D5A" w:rsidRPr="0071306E">
        <w:rPr>
          <w:sz w:val="22"/>
          <w:szCs w:val="22"/>
        </w:rPr>
        <w:t>.</w:t>
      </w:r>
    </w:p>
    <w:p w14:paraId="6BB5DAFA" w14:textId="6A0977CA" w:rsidR="0012468C" w:rsidRPr="0071306E" w:rsidRDefault="00800E38" w:rsidP="0071306E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71306E">
        <w:rPr>
          <w:b/>
          <w:sz w:val="22"/>
          <w:szCs w:val="22"/>
        </w:rPr>
        <w:t xml:space="preserve">Nepředložení těchto </w:t>
      </w:r>
      <w:r w:rsidR="0012468C" w:rsidRPr="0071306E">
        <w:rPr>
          <w:b/>
          <w:sz w:val="22"/>
          <w:szCs w:val="22"/>
        </w:rPr>
        <w:t>údaj</w:t>
      </w:r>
      <w:r w:rsidRPr="0071306E">
        <w:rPr>
          <w:b/>
          <w:sz w:val="22"/>
          <w:szCs w:val="22"/>
        </w:rPr>
        <w:t>ů</w:t>
      </w:r>
      <w:r w:rsidR="00101B90" w:rsidRPr="0071306E">
        <w:rPr>
          <w:b/>
          <w:sz w:val="22"/>
          <w:szCs w:val="22"/>
        </w:rPr>
        <w:t xml:space="preserve"> a </w:t>
      </w:r>
      <w:r w:rsidR="0012468C" w:rsidRPr="0071306E">
        <w:rPr>
          <w:b/>
          <w:sz w:val="22"/>
          <w:szCs w:val="22"/>
        </w:rPr>
        <w:t>doklad</w:t>
      </w:r>
      <w:r w:rsidRPr="0071306E">
        <w:rPr>
          <w:b/>
          <w:sz w:val="22"/>
          <w:szCs w:val="22"/>
        </w:rPr>
        <w:t>ů</w:t>
      </w:r>
      <w:r w:rsidR="00101B90" w:rsidRPr="0071306E">
        <w:rPr>
          <w:b/>
          <w:sz w:val="22"/>
          <w:szCs w:val="22"/>
        </w:rPr>
        <w:t xml:space="preserve"> </w:t>
      </w:r>
      <w:r w:rsidRPr="0071306E">
        <w:rPr>
          <w:b/>
          <w:sz w:val="22"/>
          <w:szCs w:val="22"/>
        </w:rPr>
        <w:t>je důvodem k vyloučení účastníka zadávacího řízení.</w:t>
      </w:r>
      <w:r w:rsidR="0012468C" w:rsidRPr="0071306E">
        <w:rPr>
          <w:b/>
          <w:sz w:val="22"/>
          <w:szCs w:val="22"/>
        </w:rPr>
        <w:t xml:space="preserve"> </w:t>
      </w:r>
    </w:p>
    <w:p w14:paraId="3A9E9BD6" w14:textId="77777777" w:rsidR="00132E13" w:rsidRPr="0071306E" w:rsidRDefault="00132E13" w:rsidP="00132E13">
      <w:pPr>
        <w:rPr>
          <w:color w:val="FF0000"/>
          <w:sz w:val="22"/>
          <w:szCs w:val="22"/>
        </w:rPr>
      </w:pPr>
      <w:r w:rsidRPr="0071306E">
        <w:rPr>
          <w:color w:val="FF0000"/>
          <w:sz w:val="22"/>
          <w:szCs w:val="22"/>
        </w:rPr>
        <w:t xml:space="preserve"> </w:t>
      </w:r>
    </w:p>
    <w:p w14:paraId="71CD33AF" w14:textId="77777777" w:rsidR="00CB4932" w:rsidRPr="0071306E" w:rsidRDefault="00CB4932" w:rsidP="00CB49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1306E">
        <w:rPr>
          <w:sz w:val="22"/>
          <w:szCs w:val="22"/>
        </w:rPr>
        <w:t xml:space="preserve">Účastníci mohou předložit zadavateli výpis ze seznamu kvalifikovaných dodavatelů, tento výpis nahrazuje doklad prokazující </w:t>
      </w:r>
    </w:p>
    <w:p w14:paraId="6844C3B2" w14:textId="77777777" w:rsidR="00CB4932" w:rsidRPr="0071306E" w:rsidRDefault="00CB4932" w:rsidP="00565AE2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1306E">
        <w:rPr>
          <w:sz w:val="22"/>
          <w:szCs w:val="22"/>
        </w:rPr>
        <w:t>základní způsobilost podle § 74</w:t>
      </w:r>
      <w:r w:rsidR="002D434E" w:rsidRPr="0071306E">
        <w:rPr>
          <w:sz w:val="22"/>
          <w:szCs w:val="22"/>
        </w:rPr>
        <w:t xml:space="preserve"> ZZVZ</w:t>
      </w:r>
      <w:r w:rsidRPr="0071306E">
        <w:rPr>
          <w:sz w:val="22"/>
          <w:szCs w:val="22"/>
        </w:rPr>
        <w:t>, a</w:t>
      </w:r>
    </w:p>
    <w:p w14:paraId="31147F12" w14:textId="77777777" w:rsidR="00CB4932" w:rsidRPr="0071306E" w:rsidRDefault="00CB4932" w:rsidP="00565AE2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1306E">
        <w:rPr>
          <w:sz w:val="22"/>
          <w:szCs w:val="22"/>
        </w:rPr>
        <w:t xml:space="preserve">profesní způsobilost podle § 77 </w:t>
      </w:r>
      <w:r w:rsidR="002D434E" w:rsidRPr="0071306E">
        <w:rPr>
          <w:sz w:val="22"/>
          <w:szCs w:val="22"/>
        </w:rPr>
        <w:t xml:space="preserve">ZZVZ </w:t>
      </w:r>
      <w:r w:rsidRPr="0071306E">
        <w:rPr>
          <w:sz w:val="22"/>
          <w:szCs w:val="22"/>
        </w:rPr>
        <w:t xml:space="preserve">v tom rozsahu, v jakém údaje ve výpisu ze seznamu kvalifikovaných dodavatelů prokazují splnění kritérií profesní způsobilosti. </w:t>
      </w:r>
    </w:p>
    <w:p w14:paraId="7A5BB598" w14:textId="77777777" w:rsidR="002E3B5B" w:rsidRPr="0071306E" w:rsidRDefault="002E3B5B" w:rsidP="002E3B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1306E">
        <w:rPr>
          <w:sz w:val="22"/>
          <w:szCs w:val="22"/>
        </w:rPr>
        <w:t xml:space="preserve">Výpis ze seznamu kvalifikovaných dodavatelů, nesmí být starší než 3 měsíce k poslednímu dni, ke kterému má být prokázána základní způsobilost nebo profesní způsobilost. </w:t>
      </w:r>
    </w:p>
    <w:p w14:paraId="2B52832D" w14:textId="77777777" w:rsidR="00CB4932" w:rsidRPr="0071306E" w:rsidRDefault="00CB4932" w:rsidP="00CB4932">
      <w:pPr>
        <w:pStyle w:val="Zkladntextodsazen"/>
        <w:ind w:left="0"/>
        <w:rPr>
          <w:sz w:val="22"/>
          <w:szCs w:val="22"/>
        </w:rPr>
      </w:pPr>
      <w:r w:rsidRPr="0071306E">
        <w:rPr>
          <w:sz w:val="22"/>
          <w:szCs w:val="22"/>
        </w:rPr>
        <w:t xml:space="preserve"> </w:t>
      </w:r>
    </w:p>
    <w:p w14:paraId="177F3209" w14:textId="77777777" w:rsidR="002E3B5B" w:rsidRPr="0071306E" w:rsidRDefault="002E3B5B" w:rsidP="002E3B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1306E">
        <w:rPr>
          <w:sz w:val="22"/>
          <w:szCs w:val="22"/>
        </w:rPr>
        <w:t>Účastník může rovněž prokázat splnění kvalifikace nebo její části certifikátem ze systému certifikovaných dodavatelů.</w:t>
      </w:r>
      <w:r w:rsidR="000501D9" w:rsidRPr="0071306E">
        <w:rPr>
          <w:sz w:val="22"/>
          <w:szCs w:val="22"/>
        </w:rPr>
        <w:t xml:space="preserve"> Nejdelší přípustná platnost certifikátu je jeden rok od jeho vydání. </w:t>
      </w:r>
      <w:r w:rsidRPr="0071306E">
        <w:rPr>
          <w:sz w:val="22"/>
          <w:szCs w:val="22"/>
        </w:rPr>
        <w:t xml:space="preserve"> Před uzavřením smlouvy lze po dodavateli, který prokázal kvalifikaci certifikátem, požadovat předložení dokladů podle § 74</w:t>
      </w:r>
      <w:r w:rsidR="002D434E" w:rsidRPr="0071306E">
        <w:rPr>
          <w:sz w:val="22"/>
          <w:szCs w:val="22"/>
        </w:rPr>
        <w:t xml:space="preserve"> </w:t>
      </w:r>
      <w:r w:rsidRPr="0071306E">
        <w:rPr>
          <w:sz w:val="22"/>
          <w:szCs w:val="22"/>
        </w:rPr>
        <w:t>odst. 1 písm. b) až d)</w:t>
      </w:r>
      <w:r w:rsidR="00B655AC" w:rsidRPr="0071306E">
        <w:rPr>
          <w:sz w:val="22"/>
          <w:szCs w:val="22"/>
        </w:rPr>
        <w:t xml:space="preserve"> ZZVZ</w:t>
      </w:r>
      <w:r w:rsidRPr="0071306E">
        <w:rPr>
          <w:sz w:val="22"/>
          <w:szCs w:val="22"/>
        </w:rPr>
        <w:t xml:space="preserve">. </w:t>
      </w:r>
    </w:p>
    <w:p w14:paraId="05AF5133" w14:textId="77777777" w:rsidR="00A474E2" w:rsidRPr="0071306E" w:rsidRDefault="00A474E2" w:rsidP="00A85BFF">
      <w:pPr>
        <w:widowControl w:val="0"/>
        <w:autoSpaceDE w:val="0"/>
        <w:autoSpaceDN w:val="0"/>
        <w:adjustRightInd w:val="0"/>
        <w:ind w:left="360"/>
        <w:jc w:val="both"/>
        <w:rPr>
          <w:color w:val="FF0000"/>
          <w:sz w:val="22"/>
          <w:szCs w:val="22"/>
        </w:rPr>
      </w:pPr>
    </w:p>
    <w:p w14:paraId="31CAC168" w14:textId="77777777" w:rsidR="00A474E2" w:rsidRPr="0071306E" w:rsidRDefault="00A474E2" w:rsidP="00A474E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1306E">
        <w:rPr>
          <w:sz w:val="22"/>
          <w:szCs w:val="22"/>
        </w:rPr>
        <w:t xml:space="preserve">V případě </w:t>
      </w:r>
      <w:r w:rsidRPr="0071306E">
        <w:rPr>
          <w:sz w:val="22"/>
          <w:szCs w:val="22"/>
          <w:u w:val="single"/>
        </w:rPr>
        <w:t>společné účasti dodavatelů</w:t>
      </w:r>
      <w:r w:rsidRPr="0071306E">
        <w:rPr>
          <w:sz w:val="22"/>
          <w:szCs w:val="22"/>
        </w:rPr>
        <w:t xml:space="preserve"> prokazuje základní způsobilost a profesní způsobilost podle § 77 odst. 1</w:t>
      </w:r>
      <w:r w:rsidR="002D434E" w:rsidRPr="0071306E">
        <w:rPr>
          <w:sz w:val="22"/>
          <w:szCs w:val="22"/>
        </w:rPr>
        <w:t xml:space="preserve"> ZZVZ</w:t>
      </w:r>
      <w:r w:rsidRPr="0071306E">
        <w:rPr>
          <w:sz w:val="22"/>
          <w:szCs w:val="22"/>
        </w:rPr>
        <w:t xml:space="preserve"> každý dodavatel samostatně. </w:t>
      </w:r>
    </w:p>
    <w:p w14:paraId="4A6A8F3E" w14:textId="77777777" w:rsidR="00A474E2" w:rsidRPr="0071306E" w:rsidRDefault="00A474E2" w:rsidP="00A85BFF">
      <w:pPr>
        <w:widowControl w:val="0"/>
        <w:autoSpaceDE w:val="0"/>
        <w:autoSpaceDN w:val="0"/>
        <w:adjustRightInd w:val="0"/>
        <w:ind w:left="360"/>
        <w:jc w:val="both"/>
        <w:rPr>
          <w:color w:val="FF0000"/>
          <w:sz w:val="22"/>
          <w:szCs w:val="22"/>
        </w:rPr>
      </w:pPr>
    </w:p>
    <w:p w14:paraId="75061CE7" w14:textId="7A3E68D8" w:rsidR="00A474E2" w:rsidRPr="0071306E" w:rsidRDefault="00A474E2" w:rsidP="00A474E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1306E">
        <w:rPr>
          <w:sz w:val="22"/>
          <w:szCs w:val="22"/>
        </w:rPr>
        <w:t xml:space="preserve">Dodavatel může prokázat určitou část technické kvalifikace nebo profesní způsobilosti s výjimkou kritéria podle § 77 odst. 1 </w:t>
      </w:r>
      <w:r w:rsidR="002D434E" w:rsidRPr="0071306E">
        <w:rPr>
          <w:sz w:val="22"/>
          <w:szCs w:val="22"/>
        </w:rPr>
        <w:t xml:space="preserve">ZZVZ </w:t>
      </w:r>
      <w:r w:rsidRPr="0071306E">
        <w:rPr>
          <w:sz w:val="22"/>
          <w:szCs w:val="22"/>
        </w:rPr>
        <w:t xml:space="preserve">požadované zadavatelem </w:t>
      </w:r>
      <w:r w:rsidRPr="0071306E">
        <w:rPr>
          <w:sz w:val="22"/>
          <w:szCs w:val="22"/>
          <w:u w:val="single"/>
        </w:rPr>
        <w:t>prostřednictvím jiných osob.</w:t>
      </w:r>
      <w:r w:rsidRPr="0071306E">
        <w:rPr>
          <w:sz w:val="22"/>
          <w:szCs w:val="22"/>
        </w:rPr>
        <w:t xml:space="preserve"> Dodavatel je v takovém přípa</w:t>
      </w:r>
      <w:r w:rsidR="0071306E">
        <w:rPr>
          <w:sz w:val="22"/>
          <w:szCs w:val="22"/>
        </w:rPr>
        <w:t>dě povinen zadavateli předložit:</w:t>
      </w:r>
    </w:p>
    <w:p w14:paraId="068FD2E4" w14:textId="77777777" w:rsidR="00A474E2" w:rsidRPr="00652C7E" w:rsidRDefault="00A474E2" w:rsidP="00A474E2">
      <w:pPr>
        <w:widowControl w:val="0"/>
        <w:autoSpaceDE w:val="0"/>
        <w:autoSpaceDN w:val="0"/>
        <w:adjustRightInd w:val="0"/>
        <w:jc w:val="both"/>
      </w:pPr>
      <w:r w:rsidRPr="00652C7E">
        <w:t xml:space="preserve"> </w:t>
      </w:r>
    </w:p>
    <w:p w14:paraId="569A29CD" w14:textId="77777777" w:rsidR="00A474E2" w:rsidRPr="0071306E" w:rsidRDefault="00A474E2" w:rsidP="00565AE2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1306E">
        <w:rPr>
          <w:sz w:val="22"/>
          <w:szCs w:val="22"/>
        </w:rPr>
        <w:t xml:space="preserve">doklady prokazující splnění profesní způsobilosti podle § 77 odst. 1 </w:t>
      </w:r>
      <w:r w:rsidR="002D434E" w:rsidRPr="0071306E">
        <w:rPr>
          <w:sz w:val="22"/>
          <w:szCs w:val="22"/>
        </w:rPr>
        <w:t xml:space="preserve">ZZVZ </w:t>
      </w:r>
      <w:r w:rsidRPr="0071306E">
        <w:rPr>
          <w:sz w:val="22"/>
          <w:szCs w:val="22"/>
        </w:rPr>
        <w:t xml:space="preserve">jinou osobou, </w:t>
      </w:r>
    </w:p>
    <w:p w14:paraId="7342876B" w14:textId="77777777" w:rsidR="00A474E2" w:rsidRPr="0071306E" w:rsidRDefault="00A474E2" w:rsidP="00A474E2">
      <w:pPr>
        <w:widowControl w:val="0"/>
        <w:autoSpaceDE w:val="0"/>
        <w:autoSpaceDN w:val="0"/>
        <w:adjustRightInd w:val="0"/>
        <w:ind w:left="-4106"/>
        <w:jc w:val="both"/>
        <w:rPr>
          <w:sz w:val="22"/>
          <w:szCs w:val="22"/>
        </w:rPr>
      </w:pPr>
    </w:p>
    <w:p w14:paraId="5A520DEE" w14:textId="77777777" w:rsidR="00A474E2" w:rsidRPr="0071306E" w:rsidRDefault="00A474E2" w:rsidP="00565AE2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1306E">
        <w:rPr>
          <w:sz w:val="22"/>
          <w:szCs w:val="22"/>
        </w:rPr>
        <w:t xml:space="preserve">doklady prokazující splnění chybějící části kvalifikace prostřednictvím jiné osoby, </w:t>
      </w:r>
    </w:p>
    <w:p w14:paraId="18ED3942" w14:textId="77777777" w:rsidR="00A474E2" w:rsidRPr="0071306E" w:rsidRDefault="00A474E2" w:rsidP="00A474E2">
      <w:pPr>
        <w:widowControl w:val="0"/>
        <w:autoSpaceDE w:val="0"/>
        <w:autoSpaceDN w:val="0"/>
        <w:adjustRightInd w:val="0"/>
        <w:ind w:left="-4106"/>
        <w:jc w:val="both"/>
        <w:rPr>
          <w:sz w:val="22"/>
          <w:szCs w:val="22"/>
        </w:rPr>
      </w:pPr>
    </w:p>
    <w:p w14:paraId="5FBA4BA0" w14:textId="77777777" w:rsidR="00A474E2" w:rsidRPr="0071306E" w:rsidRDefault="00A474E2" w:rsidP="00565AE2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1306E">
        <w:rPr>
          <w:sz w:val="22"/>
          <w:szCs w:val="22"/>
        </w:rPr>
        <w:t>doklady o splnění základní způsobilosti podle § 74</w:t>
      </w:r>
      <w:r w:rsidR="002D434E" w:rsidRPr="0071306E">
        <w:rPr>
          <w:sz w:val="22"/>
          <w:szCs w:val="22"/>
        </w:rPr>
        <w:t xml:space="preserve"> ZZVZ</w:t>
      </w:r>
      <w:r w:rsidRPr="0071306E">
        <w:rPr>
          <w:sz w:val="22"/>
          <w:szCs w:val="22"/>
        </w:rPr>
        <w:t xml:space="preserve"> jinou osobou a </w:t>
      </w:r>
    </w:p>
    <w:p w14:paraId="08F4313D" w14:textId="77777777" w:rsidR="00A474E2" w:rsidRPr="0071306E" w:rsidRDefault="00A474E2" w:rsidP="00A474E2">
      <w:pPr>
        <w:widowControl w:val="0"/>
        <w:autoSpaceDE w:val="0"/>
        <w:autoSpaceDN w:val="0"/>
        <w:adjustRightInd w:val="0"/>
        <w:ind w:left="-4106"/>
        <w:jc w:val="both"/>
        <w:rPr>
          <w:sz w:val="22"/>
          <w:szCs w:val="22"/>
        </w:rPr>
      </w:pPr>
    </w:p>
    <w:p w14:paraId="1B11AB28" w14:textId="01090144" w:rsidR="00A474E2" w:rsidRDefault="00A474E2" w:rsidP="00565AE2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1306E">
        <w:rPr>
          <w:sz w:val="22"/>
          <w:szCs w:val="22"/>
        </w:rPr>
        <w:t xml:space="preserve"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14:paraId="51825004" w14:textId="7760BCFE" w:rsidR="00C7337A" w:rsidRDefault="00C7337A" w:rsidP="00C733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0AF290E" w14:textId="77777777" w:rsidR="00C7337A" w:rsidRPr="00C7337A" w:rsidRDefault="00C7337A" w:rsidP="00C733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7337A">
        <w:rPr>
          <w:sz w:val="22"/>
          <w:szCs w:val="22"/>
        </w:rPr>
        <w:t xml:space="preserve">Výpisy z veřejných seznamů je také možné nahradit url odkazem na zápis v příslušné evidenci. </w:t>
      </w:r>
    </w:p>
    <w:p w14:paraId="793DAB91" w14:textId="6C5CCC0A" w:rsidR="0071306E" w:rsidRDefault="0071306E" w:rsidP="0071306E">
      <w:pPr>
        <w:widowControl w:val="0"/>
        <w:autoSpaceDE w:val="0"/>
        <w:autoSpaceDN w:val="0"/>
        <w:adjustRightInd w:val="0"/>
        <w:ind w:left="141"/>
        <w:jc w:val="both"/>
        <w:rPr>
          <w:sz w:val="22"/>
          <w:szCs w:val="22"/>
        </w:rPr>
      </w:pPr>
    </w:p>
    <w:p w14:paraId="3F0C8103" w14:textId="77777777" w:rsidR="0071306E" w:rsidRPr="0071306E" w:rsidRDefault="0071306E" w:rsidP="0071306E">
      <w:pPr>
        <w:widowControl w:val="0"/>
        <w:autoSpaceDE w:val="0"/>
        <w:autoSpaceDN w:val="0"/>
        <w:adjustRightInd w:val="0"/>
        <w:ind w:left="141"/>
        <w:jc w:val="both"/>
        <w:rPr>
          <w:sz w:val="22"/>
          <w:szCs w:val="22"/>
        </w:rPr>
      </w:pPr>
    </w:p>
    <w:p w14:paraId="1B6D0C6D" w14:textId="77777777" w:rsidR="000100D1" w:rsidRPr="008A758C" w:rsidRDefault="00F8013E" w:rsidP="00335497">
      <w:pPr>
        <w:pStyle w:val="Zkladntext3"/>
      </w:pPr>
      <w:r>
        <w:t>7</w:t>
      </w:r>
      <w:r w:rsidR="00335497" w:rsidRPr="00335497">
        <w:t>)</w:t>
      </w:r>
      <w:r w:rsidR="00335497">
        <w:rPr>
          <w:u w:val="single"/>
        </w:rPr>
        <w:t xml:space="preserve"> </w:t>
      </w:r>
      <w:r w:rsidR="000100D1" w:rsidRPr="008A758C">
        <w:rPr>
          <w:u w:val="single"/>
        </w:rPr>
        <w:t>Další povinné součásti nabídky</w:t>
      </w:r>
    </w:p>
    <w:p w14:paraId="41827DE0" w14:textId="77777777" w:rsidR="000100D1" w:rsidRPr="005B37FD" w:rsidRDefault="000100D1" w:rsidP="000100D1">
      <w:pPr>
        <w:pStyle w:val="Zkladntext3"/>
        <w:rPr>
          <w:b w:val="0"/>
          <w:color w:val="FF0000"/>
          <w:sz w:val="20"/>
          <w:szCs w:val="20"/>
        </w:rPr>
      </w:pPr>
    </w:p>
    <w:p w14:paraId="4623D0C4" w14:textId="77777777" w:rsidR="001B51D4" w:rsidRPr="0071306E" w:rsidRDefault="00137822" w:rsidP="005D52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1306E">
        <w:rPr>
          <w:i/>
          <w:sz w:val="22"/>
          <w:szCs w:val="22"/>
        </w:rPr>
        <w:t xml:space="preserve"> </w:t>
      </w:r>
      <w:r w:rsidR="001B51D4" w:rsidRPr="0071306E">
        <w:rPr>
          <w:sz w:val="22"/>
          <w:szCs w:val="22"/>
        </w:rPr>
        <w:t>Zadavatel požaduje, aby účastník zadávacího řízení v</w:t>
      </w:r>
      <w:r w:rsidR="00CF5C65" w:rsidRPr="0071306E">
        <w:rPr>
          <w:sz w:val="22"/>
          <w:szCs w:val="22"/>
        </w:rPr>
        <w:t> </w:t>
      </w:r>
      <w:r w:rsidR="001B51D4" w:rsidRPr="0071306E">
        <w:rPr>
          <w:sz w:val="22"/>
          <w:szCs w:val="22"/>
        </w:rPr>
        <w:t>nabídce</w:t>
      </w:r>
      <w:r w:rsidR="00CF5C65" w:rsidRPr="0071306E">
        <w:rPr>
          <w:sz w:val="22"/>
          <w:szCs w:val="22"/>
        </w:rPr>
        <w:t>:</w:t>
      </w:r>
      <w:r w:rsidR="001B51D4" w:rsidRPr="0071306E">
        <w:rPr>
          <w:sz w:val="22"/>
          <w:szCs w:val="22"/>
        </w:rPr>
        <w:t xml:space="preserve"> </w:t>
      </w:r>
    </w:p>
    <w:p w14:paraId="670CD999" w14:textId="77777777" w:rsidR="001B51D4" w:rsidRPr="0071306E" w:rsidRDefault="001B51D4" w:rsidP="00565AE2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71306E">
        <w:rPr>
          <w:sz w:val="22"/>
          <w:szCs w:val="22"/>
        </w:rPr>
        <w:t xml:space="preserve">určil části veřejné zakázky, které hodlá plnit prostřednictvím poddodavatelů, nebo </w:t>
      </w:r>
    </w:p>
    <w:p w14:paraId="7304C016" w14:textId="77777777" w:rsidR="001B51D4" w:rsidRPr="0071306E" w:rsidRDefault="001B51D4" w:rsidP="00565AE2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71306E">
        <w:rPr>
          <w:sz w:val="22"/>
          <w:szCs w:val="22"/>
        </w:rPr>
        <w:t xml:space="preserve">předložil seznam poddodavatelů, pokud jsou účastníkovi zadávacího řízení známi a uvedl, kterou část veřejné zakázky bude každý z poddodavatelů plnit. </w:t>
      </w:r>
    </w:p>
    <w:p w14:paraId="1849EF5A" w14:textId="46CA2440" w:rsidR="005D52D0" w:rsidRPr="0071306E" w:rsidRDefault="005D52D0" w:rsidP="00565AE2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71306E">
        <w:rPr>
          <w:sz w:val="22"/>
          <w:szCs w:val="22"/>
        </w:rPr>
        <w:t>v případě společné účas</w:t>
      </w:r>
      <w:r w:rsidR="0071306E">
        <w:rPr>
          <w:sz w:val="22"/>
          <w:szCs w:val="22"/>
        </w:rPr>
        <w:t>ti dodavatelů v nabídce doložil</w:t>
      </w:r>
      <w:r w:rsidRPr="0071306E">
        <w:rPr>
          <w:sz w:val="22"/>
          <w:szCs w:val="22"/>
        </w:rPr>
        <w:t xml:space="preserve">, jaké bude rozdělení odpovědnosti za </w:t>
      </w:r>
      <w:r w:rsidR="00CF5C65" w:rsidRPr="0071306E">
        <w:rPr>
          <w:sz w:val="22"/>
          <w:szCs w:val="22"/>
        </w:rPr>
        <w:t>plnění veřejné zakázky</w:t>
      </w:r>
      <w:r w:rsidRPr="0071306E">
        <w:rPr>
          <w:sz w:val="22"/>
          <w:szCs w:val="22"/>
        </w:rPr>
        <w:t xml:space="preserve">. </w:t>
      </w:r>
    </w:p>
    <w:p w14:paraId="75D9D452" w14:textId="6C09BF0C" w:rsidR="00C51299" w:rsidRDefault="00C51299" w:rsidP="000100D1">
      <w:pPr>
        <w:pStyle w:val="Zkladntext3"/>
        <w:ind w:left="360"/>
        <w:rPr>
          <w:color w:val="FF0000"/>
        </w:rPr>
      </w:pPr>
    </w:p>
    <w:p w14:paraId="4E6789F8" w14:textId="77777777" w:rsidR="000100D1" w:rsidRPr="00CF5C65" w:rsidRDefault="00F8013E" w:rsidP="00CF5C65">
      <w:pPr>
        <w:pStyle w:val="Zkladntext3"/>
        <w:rPr>
          <w:u w:val="single"/>
        </w:rPr>
      </w:pPr>
      <w:r>
        <w:lastRenderedPageBreak/>
        <w:t>8</w:t>
      </w:r>
      <w:r w:rsidR="00CF5C65">
        <w:t xml:space="preserve">) </w:t>
      </w:r>
      <w:r w:rsidR="00CF5C65">
        <w:rPr>
          <w:u w:val="single"/>
        </w:rPr>
        <w:t>Obchodní podmínky</w:t>
      </w:r>
    </w:p>
    <w:p w14:paraId="7524BE4A" w14:textId="77777777" w:rsidR="00D81BE2" w:rsidRDefault="00D81BE2" w:rsidP="000100D1">
      <w:pPr>
        <w:pStyle w:val="Zkladntext3"/>
        <w:ind w:left="360"/>
        <w:rPr>
          <w:color w:val="FF0000"/>
        </w:rPr>
      </w:pPr>
    </w:p>
    <w:p w14:paraId="6251070D" w14:textId="6857BE30" w:rsidR="00C57649" w:rsidRPr="0071306E" w:rsidRDefault="00C57649" w:rsidP="0071306E">
      <w:pPr>
        <w:pStyle w:val="Zkladntext3"/>
        <w:rPr>
          <w:b w:val="0"/>
          <w:sz w:val="22"/>
          <w:szCs w:val="22"/>
        </w:rPr>
      </w:pPr>
      <w:r w:rsidRPr="0071306E">
        <w:rPr>
          <w:b w:val="0"/>
          <w:sz w:val="22"/>
          <w:szCs w:val="22"/>
        </w:rPr>
        <w:t>Obchodní a jiné podmínky jsou zpracované v podobě vzoru smlouvy, která je přílohou č. 3 této výzvy.</w:t>
      </w:r>
      <w:r w:rsidRPr="0071306E">
        <w:rPr>
          <w:sz w:val="22"/>
          <w:szCs w:val="22"/>
        </w:rPr>
        <w:t xml:space="preserve"> </w:t>
      </w:r>
      <w:r w:rsidRPr="0071306E">
        <w:rPr>
          <w:rStyle w:val="Siln"/>
          <w:sz w:val="22"/>
          <w:szCs w:val="22"/>
        </w:rPr>
        <w:t>Nedílnou součástí nabídky musí být uvedený návrh smlouvy.</w:t>
      </w:r>
      <w:r w:rsidR="0071306E">
        <w:rPr>
          <w:rStyle w:val="Siln"/>
          <w:sz w:val="22"/>
          <w:szCs w:val="22"/>
        </w:rPr>
        <w:t xml:space="preserve"> </w:t>
      </w:r>
      <w:r w:rsidRPr="0071306E">
        <w:rPr>
          <w:b w:val="0"/>
          <w:sz w:val="22"/>
          <w:szCs w:val="22"/>
        </w:rPr>
        <w:t>V případě, že účastník podává nabídku na více než jednu část zakázky, předloží v rámci jedné nabídky návrh smlouvy pro každou část zakázky, o kterou se uchází.</w:t>
      </w:r>
    </w:p>
    <w:p w14:paraId="59886379" w14:textId="77777777" w:rsidR="00C57649" w:rsidRPr="0071306E" w:rsidRDefault="00C57649" w:rsidP="00C57649">
      <w:pPr>
        <w:widowControl w:val="0"/>
        <w:spacing w:before="240" w:line="254" w:lineRule="auto"/>
        <w:jc w:val="both"/>
        <w:rPr>
          <w:sz w:val="22"/>
          <w:szCs w:val="22"/>
        </w:rPr>
      </w:pPr>
      <w:r w:rsidRPr="0071306E">
        <w:rPr>
          <w:sz w:val="22"/>
          <w:szCs w:val="22"/>
        </w:rPr>
        <w:t xml:space="preserve">Požadované přílohy nemusí být v návrhu smlouvy doloženy; stanou se nedílnou součástí smlouvy až uzavřením smlouvy s vybraným dodavatelem. </w:t>
      </w:r>
    </w:p>
    <w:p w14:paraId="605D0C6B" w14:textId="77777777" w:rsidR="00C57649" w:rsidRPr="0071306E" w:rsidRDefault="00C57649" w:rsidP="00C57649">
      <w:pPr>
        <w:widowControl w:val="0"/>
        <w:rPr>
          <w:rFonts w:ascii="Arial Black" w:eastAsia="Arial Black" w:hAnsi="Arial Black" w:cs="Arial Black"/>
          <w:sz w:val="22"/>
          <w:szCs w:val="22"/>
        </w:rPr>
      </w:pPr>
    </w:p>
    <w:p w14:paraId="6CB2618D" w14:textId="77777777" w:rsidR="00C57649" w:rsidRPr="0071306E" w:rsidRDefault="00C57649" w:rsidP="00C57649">
      <w:pPr>
        <w:widowControl w:val="0"/>
        <w:spacing w:before="29"/>
        <w:rPr>
          <w:sz w:val="22"/>
          <w:szCs w:val="22"/>
        </w:rPr>
      </w:pPr>
      <w:r w:rsidRPr="0071306E">
        <w:rPr>
          <w:sz w:val="22"/>
          <w:szCs w:val="22"/>
        </w:rPr>
        <w:t>Zadavatel připouští pouze dále specifikované následující úpravy vzorové smlouvy:</w:t>
      </w:r>
    </w:p>
    <w:p w14:paraId="125541A8" w14:textId="77777777" w:rsidR="00C57649" w:rsidRPr="00C57649" w:rsidRDefault="00C57649" w:rsidP="00C57649">
      <w:pPr>
        <w:widowControl w:val="0"/>
        <w:ind w:left="701" w:hanging="360"/>
        <w:jc w:val="both"/>
        <w:rPr>
          <w:rFonts w:ascii="Arial Black" w:eastAsia="Arial Black" w:hAnsi="Arial Black" w:cs="Arial Black"/>
        </w:rPr>
      </w:pPr>
    </w:p>
    <w:p w14:paraId="7E4D14EB" w14:textId="77777777" w:rsidR="006D50F0" w:rsidRDefault="00C57649" w:rsidP="006D50F0">
      <w:pPr>
        <w:widowControl w:val="0"/>
        <w:spacing w:before="10" w:line="254" w:lineRule="auto"/>
        <w:ind w:left="701" w:hanging="360"/>
        <w:jc w:val="both"/>
        <w:rPr>
          <w:sz w:val="20"/>
        </w:rPr>
      </w:pPr>
      <w:r w:rsidRPr="0071306E">
        <w:rPr>
          <w:sz w:val="22"/>
          <w:szCs w:val="22"/>
        </w:rPr>
        <w:t xml:space="preserve">- </w:t>
      </w:r>
      <w:r w:rsidR="006D50F0" w:rsidRPr="006D50F0">
        <w:rPr>
          <w:sz w:val="22"/>
          <w:szCs w:val="22"/>
        </w:rPr>
        <w:t>pouze doplnění identifikačních údajů účastníka, oprávněných zástupců a kontaktních osob, číslo a název části zakázky, celkovou cenu za část v členění bez DPH, DPH a vč. DPH; pokud není účastník plátce DPH, uvede v obou případech cenu bez DPH a doplní: Nejsem plátce DPH. Cenu slovy do návrhu smlouvy nevypisuje. Jiné ustanovení smlouvy neupravuje.</w:t>
      </w:r>
    </w:p>
    <w:p w14:paraId="6C49334F" w14:textId="6DBCC7E2" w:rsidR="00C57649" w:rsidRPr="0071306E" w:rsidRDefault="00C57649" w:rsidP="006D50F0">
      <w:pPr>
        <w:widowControl w:val="0"/>
        <w:spacing w:before="10" w:line="254" w:lineRule="auto"/>
        <w:ind w:left="701" w:hanging="360"/>
        <w:jc w:val="both"/>
        <w:rPr>
          <w:rFonts w:ascii="Arial Black" w:eastAsia="Arial Black" w:hAnsi="Arial Black" w:cs="Arial Black"/>
          <w:sz w:val="22"/>
          <w:szCs w:val="22"/>
        </w:rPr>
      </w:pPr>
    </w:p>
    <w:p w14:paraId="5BA7E2C8" w14:textId="77777777" w:rsidR="00863E73" w:rsidRPr="0071306E" w:rsidRDefault="00863E73" w:rsidP="00593A21">
      <w:pPr>
        <w:pStyle w:val="Zkladntext3"/>
        <w:rPr>
          <w:sz w:val="22"/>
          <w:szCs w:val="22"/>
        </w:rPr>
      </w:pPr>
      <w:r w:rsidRPr="0071306E">
        <w:rPr>
          <w:b w:val="0"/>
          <w:sz w:val="22"/>
          <w:szCs w:val="22"/>
        </w:rPr>
        <w:t>Vybraný dodavatel před podpisem smlouvy dodá rovněž elektronickou verzi smlouvy ve formátu *.doc</w:t>
      </w:r>
      <w:r w:rsidRPr="0071306E">
        <w:rPr>
          <w:sz w:val="22"/>
          <w:szCs w:val="22"/>
        </w:rPr>
        <w:t>.</w:t>
      </w:r>
    </w:p>
    <w:p w14:paraId="5B7076B6" w14:textId="77777777" w:rsidR="00D81BE2" w:rsidRPr="005B37FD" w:rsidRDefault="00D81BE2" w:rsidP="000100D1">
      <w:pPr>
        <w:pStyle w:val="Zkladntext3"/>
        <w:ind w:left="360"/>
        <w:rPr>
          <w:color w:val="FF0000"/>
        </w:rPr>
      </w:pPr>
    </w:p>
    <w:p w14:paraId="04871A5C" w14:textId="77777777" w:rsidR="00CE71BE" w:rsidRPr="0017320F" w:rsidRDefault="00F8013E" w:rsidP="00CF5C65">
      <w:pPr>
        <w:pStyle w:val="Zkladntext3"/>
      </w:pPr>
      <w:r>
        <w:t>9</w:t>
      </w:r>
      <w:r w:rsidR="00CF5C65" w:rsidRPr="00CF5C65">
        <w:t xml:space="preserve">) </w:t>
      </w:r>
      <w:r w:rsidR="00CE71BE" w:rsidRPr="0017320F">
        <w:rPr>
          <w:u w:val="single"/>
        </w:rPr>
        <w:t xml:space="preserve">Způsob zpracování nabídkové ceny </w:t>
      </w:r>
    </w:p>
    <w:p w14:paraId="4E0AE0A9" w14:textId="77777777" w:rsidR="00CE71BE" w:rsidRPr="0017320F" w:rsidRDefault="00CE71BE">
      <w:pPr>
        <w:jc w:val="both"/>
        <w:rPr>
          <w:sz w:val="20"/>
          <w:szCs w:val="20"/>
        </w:rPr>
      </w:pPr>
    </w:p>
    <w:p w14:paraId="125997CD" w14:textId="77777777" w:rsidR="00593515" w:rsidRPr="0071306E" w:rsidRDefault="00CE71BE" w:rsidP="00593515">
      <w:pPr>
        <w:jc w:val="both"/>
        <w:rPr>
          <w:sz w:val="22"/>
          <w:szCs w:val="22"/>
        </w:rPr>
      </w:pPr>
      <w:r w:rsidRPr="0071306E">
        <w:rPr>
          <w:sz w:val="22"/>
          <w:szCs w:val="22"/>
        </w:rPr>
        <w:t xml:space="preserve">Nabídková cena bude stanovena pro danou dobu plnění jako cena </w:t>
      </w:r>
      <w:r w:rsidR="001F2FF2" w:rsidRPr="0071306E">
        <w:rPr>
          <w:sz w:val="22"/>
          <w:szCs w:val="22"/>
        </w:rPr>
        <w:t>nejvýše přípustná</w:t>
      </w:r>
      <w:r w:rsidRPr="0071306E">
        <w:rPr>
          <w:sz w:val="22"/>
          <w:szCs w:val="22"/>
        </w:rPr>
        <w:t xml:space="preserve"> se započtením veškerých nákladů, rizik, zisku a finančních vlivů (např. inflace) po celou dobu </w:t>
      </w:r>
      <w:r w:rsidR="00144948" w:rsidRPr="0071306E">
        <w:rPr>
          <w:sz w:val="22"/>
          <w:szCs w:val="22"/>
        </w:rPr>
        <w:t>realizace zakázky</w:t>
      </w:r>
      <w:r w:rsidRPr="0071306E">
        <w:rPr>
          <w:sz w:val="22"/>
          <w:szCs w:val="22"/>
        </w:rPr>
        <w:t xml:space="preserve"> v souladu </w:t>
      </w:r>
      <w:r w:rsidR="00020955" w:rsidRPr="0071306E">
        <w:rPr>
          <w:sz w:val="22"/>
          <w:szCs w:val="22"/>
        </w:rPr>
        <w:t>s podmínkami uvedenými v zadávací dokumentaci.</w:t>
      </w:r>
      <w:r w:rsidR="00593515" w:rsidRPr="0071306E">
        <w:rPr>
          <w:sz w:val="22"/>
          <w:szCs w:val="22"/>
        </w:rPr>
        <w:t xml:space="preserve"> Nabídková cena bude zahrnovat veškeré dodávky a činnosti vyplývající ze zadávacích podkladů a o kterých by dodavatel podle svých odborných znalostí vědět měl, že jsou k řádnému a kvalitnímu provedení, dokončení a zprovoznění předmětu plnění veřejné zakázky třeba.</w:t>
      </w:r>
      <w:r w:rsidR="00F35723" w:rsidRPr="0071306E">
        <w:rPr>
          <w:sz w:val="22"/>
          <w:szCs w:val="22"/>
        </w:rPr>
        <w:t xml:space="preserve"> </w:t>
      </w:r>
      <w:r w:rsidR="00F35723" w:rsidRPr="0071306E">
        <w:rPr>
          <w:rFonts w:cstheme="minorHAnsi"/>
          <w:sz w:val="22"/>
          <w:szCs w:val="22"/>
        </w:rPr>
        <w:t xml:space="preserve">Plnění veřejné zakázky zahrnuje pořízení systému a zajištění následných služeb po dobu neurčitou. </w:t>
      </w:r>
      <w:r w:rsidR="00593515" w:rsidRPr="0071306E">
        <w:rPr>
          <w:sz w:val="22"/>
          <w:szCs w:val="22"/>
        </w:rPr>
        <w:t>Podkladem pro zpracování cenové nabídky je tato zadávací dokumentace.</w:t>
      </w:r>
    </w:p>
    <w:p w14:paraId="1221563D" w14:textId="77777777" w:rsidR="00593515" w:rsidRPr="0071306E" w:rsidRDefault="00593515" w:rsidP="00593515">
      <w:pPr>
        <w:jc w:val="both"/>
        <w:rPr>
          <w:sz w:val="22"/>
          <w:szCs w:val="22"/>
        </w:rPr>
      </w:pPr>
    </w:p>
    <w:p w14:paraId="2F5A5FB6" w14:textId="77777777" w:rsidR="00E00EE8" w:rsidRPr="0071306E" w:rsidRDefault="00E00EE8" w:rsidP="00593515">
      <w:pPr>
        <w:jc w:val="both"/>
        <w:rPr>
          <w:sz w:val="22"/>
          <w:szCs w:val="22"/>
          <w:u w:val="single"/>
        </w:rPr>
      </w:pPr>
      <w:r w:rsidRPr="0071306E">
        <w:rPr>
          <w:sz w:val="22"/>
          <w:szCs w:val="22"/>
          <w:u w:val="single"/>
        </w:rPr>
        <w:t>Požadavky na jednotný způsob doložení nabídkové ceny:</w:t>
      </w:r>
    </w:p>
    <w:p w14:paraId="39169F5C" w14:textId="3E300C69" w:rsidR="00C57649" w:rsidRPr="0071306E" w:rsidRDefault="00C57649" w:rsidP="00C57649">
      <w:pPr>
        <w:widowControl w:val="0"/>
        <w:tabs>
          <w:tab w:val="left" w:pos="360"/>
        </w:tabs>
        <w:spacing w:before="264" w:line="250" w:lineRule="auto"/>
        <w:rPr>
          <w:sz w:val="22"/>
          <w:szCs w:val="22"/>
        </w:rPr>
      </w:pPr>
      <w:r w:rsidRPr="0071306E">
        <w:rPr>
          <w:sz w:val="22"/>
          <w:szCs w:val="22"/>
        </w:rPr>
        <w:t xml:space="preserve">Jednotková cena v Kč bez DPH, vyčíslení DPH (z ceny bez DPH) a </w:t>
      </w:r>
      <w:r w:rsidRPr="006D50F0">
        <w:rPr>
          <w:sz w:val="22"/>
          <w:szCs w:val="22"/>
        </w:rPr>
        <w:t xml:space="preserve">celková </w:t>
      </w:r>
      <w:r w:rsidR="006D50F0" w:rsidRPr="006D50F0">
        <w:rPr>
          <w:sz w:val="22"/>
          <w:szCs w:val="22"/>
        </w:rPr>
        <w:t xml:space="preserve">jednotková </w:t>
      </w:r>
      <w:r w:rsidRPr="006D50F0">
        <w:rPr>
          <w:sz w:val="22"/>
          <w:szCs w:val="22"/>
        </w:rPr>
        <w:t>cena včetně DPH.</w:t>
      </w:r>
    </w:p>
    <w:p w14:paraId="33EC68E2" w14:textId="77777777" w:rsidR="00C57649" w:rsidRPr="0071306E" w:rsidRDefault="00C57649" w:rsidP="00C57649">
      <w:pPr>
        <w:widowControl w:val="0"/>
        <w:tabs>
          <w:tab w:val="left" w:pos="360"/>
        </w:tabs>
        <w:spacing w:line="250" w:lineRule="auto"/>
        <w:rPr>
          <w:sz w:val="22"/>
          <w:szCs w:val="22"/>
          <w:shd w:val="clear" w:color="auto" w:fill="00FF00"/>
        </w:rPr>
      </w:pPr>
    </w:p>
    <w:p w14:paraId="0F80857D" w14:textId="77777777" w:rsidR="00C57649" w:rsidRPr="0071306E" w:rsidRDefault="00C57649" w:rsidP="00C57649">
      <w:pPr>
        <w:widowControl w:val="0"/>
        <w:spacing w:before="14" w:line="250" w:lineRule="auto"/>
        <w:jc w:val="both"/>
        <w:rPr>
          <w:sz w:val="22"/>
          <w:szCs w:val="22"/>
        </w:rPr>
      </w:pPr>
      <w:r w:rsidRPr="0071306E">
        <w:rPr>
          <w:sz w:val="22"/>
          <w:szCs w:val="22"/>
        </w:rPr>
        <w:t>Jednotková nabídková cena bude zahrnovat veškeré práce na likvidaci invazních rostlin v souladu s metodikou, a to včetně odvozu odpadu po likvidaci invazních rostlin v případech popsaných metodikou. Za jednotkovou cenu se považuje:</w:t>
      </w:r>
    </w:p>
    <w:p w14:paraId="508DC8A7" w14:textId="77777777" w:rsidR="00C57649" w:rsidRPr="0071306E" w:rsidRDefault="00C57649" w:rsidP="00C57649">
      <w:pPr>
        <w:pStyle w:val="Odstavecseseznamem"/>
        <w:widowControl w:val="0"/>
        <w:numPr>
          <w:ilvl w:val="0"/>
          <w:numId w:val="33"/>
        </w:numPr>
        <w:spacing w:before="14" w:line="250" w:lineRule="auto"/>
        <w:jc w:val="both"/>
        <w:rPr>
          <w:sz w:val="22"/>
          <w:szCs w:val="22"/>
        </w:rPr>
      </w:pPr>
      <w:r w:rsidRPr="0071306E">
        <w:rPr>
          <w:sz w:val="22"/>
          <w:szCs w:val="22"/>
        </w:rPr>
        <w:t xml:space="preserve">pro části zakázky 1 až 7 cena ošetřování 1 hektaru plochy po dobu plnění zakázky, tedy do 30. 9. 2019, </w:t>
      </w:r>
    </w:p>
    <w:p w14:paraId="6A578A01" w14:textId="77777777" w:rsidR="00C57649" w:rsidRPr="0071306E" w:rsidRDefault="00C57649" w:rsidP="00C57649">
      <w:pPr>
        <w:pStyle w:val="Odstavecseseznamem"/>
        <w:widowControl w:val="0"/>
        <w:numPr>
          <w:ilvl w:val="0"/>
          <w:numId w:val="33"/>
        </w:numPr>
        <w:spacing w:before="14" w:line="250" w:lineRule="auto"/>
        <w:jc w:val="both"/>
        <w:rPr>
          <w:sz w:val="22"/>
          <w:szCs w:val="22"/>
        </w:rPr>
      </w:pPr>
      <w:r w:rsidRPr="0071306E">
        <w:rPr>
          <w:sz w:val="22"/>
          <w:szCs w:val="22"/>
        </w:rPr>
        <w:t xml:space="preserve">pro části zakázky 8 až 10 se za jednotkovou cenu považuje cena za 1 zásah na 1 km příslušné šířky koridoru. </w:t>
      </w:r>
    </w:p>
    <w:p w14:paraId="511FD0BC" w14:textId="77777777" w:rsidR="00107CDB" w:rsidRDefault="00107CDB" w:rsidP="00C57649">
      <w:pPr>
        <w:widowControl w:val="0"/>
        <w:spacing w:before="14" w:line="250" w:lineRule="auto"/>
        <w:jc w:val="both"/>
        <w:rPr>
          <w:sz w:val="22"/>
          <w:szCs w:val="22"/>
        </w:rPr>
      </w:pPr>
    </w:p>
    <w:p w14:paraId="3B563250" w14:textId="22BB060D" w:rsidR="00C57649" w:rsidRDefault="00C57649" w:rsidP="00C57649">
      <w:pPr>
        <w:widowControl w:val="0"/>
        <w:spacing w:before="14" w:line="250" w:lineRule="auto"/>
        <w:jc w:val="both"/>
        <w:rPr>
          <w:sz w:val="22"/>
          <w:szCs w:val="22"/>
        </w:rPr>
      </w:pPr>
      <w:r w:rsidRPr="0071306E">
        <w:rPr>
          <w:sz w:val="22"/>
          <w:szCs w:val="22"/>
        </w:rPr>
        <w:t xml:space="preserve">Podkladem pro zpracování cenové nabídky je tato zadávací dokumentace, a dále její veškeré přílohy. </w:t>
      </w:r>
    </w:p>
    <w:p w14:paraId="02F52926" w14:textId="77777777" w:rsidR="00BC4F7C" w:rsidRDefault="00BC4F7C" w:rsidP="00DD6415">
      <w:pPr>
        <w:jc w:val="both"/>
        <w:rPr>
          <w:b/>
          <w:sz w:val="28"/>
        </w:rPr>
      </w:pPr>
    </w:p>
    <w:p w14:paraId="29A4BA32" w14:textId="77777777" w:rsidR="00CE71BE" w:rsidRPr="00073694" w:rsidRDefault="00335497" w:rsidP="00DD6415">
      <w:pPr>
        <w:jc w:val="both"/>
        <w:rPr>
          <w:b/>
          <w:sz w:val="28"/>
          <w:u w:val="single"/>
        </w:rPr>
      </w:pPr>
      <w:r>
        <w:rPr>
          <w:b/>
          <w:sz w:val="28"/>
        </w:rPr>
        <w:t>1</w:t>
      </w:r>
      <w:r w:rsidR="00F8013E">
        <w:rPr>
          <w:b/>
          <w:sz w:val="28"/>
        </w:rPr>
        <w:t>0</w:t>
      </w:r>
      <w:r w:rsidR="00DD6415" w:rsidRPr="00DD6415">
        <w:rPr>
          <w:b/>
          <w:sz w:val="28"/>
        </w:rPr>
        <w:t xml:space="preserve">) </w:t>
      </w:r>
      <w:r w:rsidR="0065602C">
        <w:rPr>
          <w:b/>
          <w:sz w:val="28"/>
          <w:u w:val="single"/>
        </w:rPr>
        <w:t>Podání nabídky</w:t>
      </w:r>
    </w:p>
    <w:p w14:paraId="2F87E236" w14:textId="77777777" w:rsidR="00CE71BE" w:rsidRPr="00073694" w:rsidRDefault="00CE71BE">
      <w:pPr>
        <w:jc w:val="both"/>
        <w:rPr>
          <w:b/>
          <w:sz w:val="20"/>
          <w:szCs w:val="20"/>
        </w:rPr>
      </w:pPr>
    </w:p>
    <w:p w14:paraId="0AFE077D" w14:textId="26B9DC3B" w:rsidR="009F20FD" w:rsidRPr="0071306E" w:rsidRDefault="009F20FD" w:rsidP="009F20FD">
      <w:pPr>
        <w:pStyle w:val="Zkladntext2"/>
        <w:rPr>
          <w:sz w:val="22"/>
          <w:szCs w:val="22"/>
        </w:rPr>
      </w:pPr>
      <w:r w:rsidRPr="0071306E">
        <w:rPr>
          <w:sz w:val="22"/>
          <w:szCs w:val="22"/>
        </w:rPr>
        <w:t>Nabídky musí být doručeny zadavateli do</w:t>
      </w:r>
      <w:r w:rsidRPr="0071306E">
        <w:rPr>
          <w:b/>
          <w:sz w:val="22"/>
          <w:szCs w:val="22"/>
        </w:rPr>
        <w:t xml:space="preserve"> </w:t>
      </w:r>
      <w:r w:rsidR="00104010" w:rsidRPr="00104010">
        <w:rPr>
          <w:b/>
          <w:sz w:val="22"/>
          <w:szCs w:val="22"/>
        </w:rPr>
        <w:t>18</w:t>
      </w:r>
      <w:r w:rsidR="004E5B07" w:rsidRPr="00104010">
        <w:rPr>
          <w:b/>
          <w:sz w:val="22"/>
          <w:szCs w:val="22"/>
        </w:rPr>
        <w:t xml:space="preserve">. </w:t>
      </w:r>
      <w:r w:rsidR="00104010" w:rsidRPr="00104010">
        <w:rPr>
          <w:b/>
          <w:sz w:val="22"/>
          <w:szCs w:val="22"/>
        </w:rPr>
        <w:t>3</w:t>
      </w:r>
      <w:r w:rsidR="004E5B07" w:rsidRPr="00104010">
        <w:rPr>
          <w:b/>
          <w:sz w:val="22"/>
          <w:szCs w:val="22"/>
        </w:rPr>
        <w:t xml:space="preserve">. </w:t>
      </w:r>
      <w:r w:rsidR="00104010">
        <w:rPr>
          <w:b/>
          <w:sz w:val="22"/>
          <w:szCs w:val="22"/>
        </w:rPr>
        <w:t>2019</w:t>
      </w:r>
      <w:r w:rsidRPr="0071306E">
        <w:rPr>
          <w:sz w:val="22"/>
          <w:szCs w:val="22"/>
        </w:rPr>
        <w:t xml:space="preserve"> výhradně prostřednictvím elektronického nástroje pro zadávání veřejných zakázek E-ZAK.</w:t>
      </w:r>
    </w:p>
    <w:p w14:paraId="4E720008" w14:textId="77777777" w:rsidR="009F20FD" w:rsidRPr="0071306E" w:rsidRDefault="009F20FD" w:rsidP="009F20FD">
      <w:pPr>
        <w:pStyle w:val="Zkladntext2"/>
        <w:rPr>
          <w:sz w:val="22"/>
          <w:szCs w:val="22"/>
        </w:rPr>
      </w:pPr>
    </w:p>
    <w:p w14:paraId="06780089" w14:textId="3A8FE426" w:rsidR="009F20FD" w:rsidRDefault="009F20FD" w:rsidP="009F20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1306E">
        <w:rPr>
          <w:sz w:val="22"/>
          <w:szCs w:val="22"/>
        </w:rPr>
        <w:t>Jelikož nabídky mohou být doručeny výhradně elektronickými prostředky, otevírání nabídek se nekoná za přítomnosti účastníků zadávacího řízení.</w:t>
      </w:r>
    </w:p>
    <w:p w14:paraId="3D304A24" w14:textId="77777777" w:rsidR="002E425B" w:rsidRPr="0071306E" w:rsidRDefault="002E425B" w:rsidP="009F20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011AC41" w14:textId="7580E5BF" w:rsidR="009B43F7" w:rsidRDefault="009B43F7" w:rsidP="009F20FD">
      <w:pPr>
        <w:widowControl w:val="0"/>
        <w:autoSpaceDE w:val="0"/>
        <w:autoSpaceDN w:val="0"/>
        <w:adjustRightInd w:val="0"/>
        <w:jc w:val="both"/>
      </w:pPr>
    </w:p>
    <w:p w14:paraId="122B25AA" w14:textId="77777777" w:rsidR="00CE71BE" w:rsidRPr="00DD6415" w:rsidRDefault="00F8013E" w:rsidP="00DD6415">
      <w:pPr>
        <w:jc w:val="both"/>
        <w:rPr>
          <w:b/>
          <w:sz w:val="28"/>
        </w:rPr>
      </w:pPr>
      <w:r>
        <w:rPr>
          <w:b/>
          <w:sz w:val="28"/>
        </w:rPr>
        <w:lastRenderedPageBreak/>
        <w:t>11</w:t>
      </w:r>
      <w:r w:rsidR="00DD6415" w:rsidRPr="00DD6415">
        <w:rPr>
          <w:b/>
          <w:sz w:val="28"/>
        </w:rPr>
        <w:t xml:space="preserve">) </w:t>
      </w:r>
      <w:r w:rsidR="007C58EB" w:rsidRPr="00DD6415">
        <w:rPr>
          <w:b/>
          <w:sz w:val="28"/>
          <w:u w:val="single"/>
        </w:rPr>
        <w:t>P</w:t>
      </w:r>
      <w:r w:rsidR="00CE71BE" w:rsidRPr="00DD6415">
        <w:rPr>
          <w:b/>
          <w:sz w:val="28"/>
          <w:u w:val="single"/>
        </w:rPr>
        <w:t>rohlídka místa plnění veřejné zakázky</w:t>
      </w:r>
      <w:r w:rsidR="007C58EB" w:rsidRPr="00DD6415">
        <w:rPr>
          <w:b/>
          <w:sz w:val="28"/>
          <w:u w:val="single"/>
        </w:rPr>
        <w:t xml:space="preserve"> a kontaktní osoby</w:t>
      </w:r>
    </w:p>
    <w:p w14:paraId="1C50A248" w14:textId="77777777" w:rsidR="00CE71BE" w:rsidRPr="005D34E4" w:rsidRDefault="00CE71BE">
      <w:pPr>
        <w:pStyle w:val="Zkladntext2"/>
        <w:rPr>
          <w:sz w:val="20"/>
          <w:szCs w:val="20"/>
        </w:rPr>
      </w:pPr>
    </w:p>
    <w:p w14:paraId="5C6E6E7C" w14:textId="77777777" w:rsidR="001B4E34" w:rsidRPr="005C2D01" w:rsidRDefault="001B4E34" w:rsidP="001B4E34">
      <w:pPr>
        <w:numPr>
          <w:ilvl w:val="12"/>
          <w:numId w:val="0"/>
        </w:numPr>
        <w:jc w:val="both"/>
        <w:rPr>
          <w:sz w:val="22"/>
          <w:szCs w:val="22"/>
        </w:rPr>
      </w:pPr>
      <w:r w:rsidRPr="005C2D01">
        <w:rPr>
          <w:sz w:val="22"/>
          <w:szCs w:val="22"/>
        </w:rPr>
        <w:t xml:space="preserve">Vzhledem k předmětu plnění veřejné zakázky zadavatel nerealizuje prohlídku místa plnění. Podkladem pro zpracování nabídky je </w:t>
      </w:r>
      <w:r w:rsidR="00895A0B" w:rsidRPr="005C2D01">
        <w:rPr>
          <w:sz w:val="22"/>
          <w:szCs w:val="22"/>
        </w:rPr>
        <w:t>zadávací dokumentace této veřejné zakázky</w:t>
      </w:r>
      <w:r w:rsidRPr="005C2D01">
        <w:rPr>
          <w:sz w:val="22"/>
          <w:szCs w:val="22"/>
        </w:rPr>
        <w:t xml:space="preserve">. </w:t>
      </w:r>
    </w:p>
    <w:p w14:paraId="13916C15" w14:textId="77777777" w:rsidR="00CE71BE" w:rsidRPr="005C2D01" w:rsidRDefault="00CE71BE">
      <w:pPr>
        <w:numPr>
          <w:ilvl w:val="12"/>
          <w:numId w:val="0"/>
        </w:numPr>
        <w:jc w:val="both"/>
        <w:rPr>
          <w:color w:val="FF0000"/>
          <w:sz w:val="22"/>
          <w:szCs w:val="22"/>
        </w:rPr>
      </w:pPr>
    </w:p>
    <w:p w14:paraId="4CEC1DB9" w14:textId="77777777" w:rsidR="002743E1" w:rsidRPr="005C2D01" w:rsidRDefault="002743E1" w:rsidP="002743E1">
      <w:pPr>
        <w:jc w:val="both"/>
        <w:rPr>
          <w:sz w:val="22"/>
          <w:szCs w:val="22"/>
        </w:rPr>
      </w:pPr>
      <w:r w:rsidRPr="005C2D01">
        <w:rPr>
          <w:sz w:val="22"/>
          <w:szCs w:val="22"/>
        </w:rPr>
        <w:t xml:space="preserve">Kontaktní osobou ve věcech formální stránky zadávacího řízení je </w:t>
      </w:r>
      <w:r w:rsidR="004E5B07" w:rsidRPr="005C2D01">
        <w:rPr>
          <w:sz w:val="22"/>
          <w:szCs w:val="22"/>
        </w:rPr>
        <w:t xml:space="preserve">Ing. Andrea Černá, </w:t>
      </w:r>
      <w:r w:rsidR="004E5B07" w:rsidRPr="005C2D01">
        <w:rPr>
          <w:sz w:val="22"/>
          <w:szCs w:val="22"/>
        </w:rPr>
        <w:sym w:font="Wingdings" w:char="F028"/>
      </w:r>
      <w:r w:rsidR="004E5B07" w:rsidRPr="005C2D01">
        <w:rPr>
          <w:sz w:val="22"/>
          <w:szCs w:val="22"/>
        </w:rPr>
        <w:t xml:space="preserve"> +420 354 222 511, e-mail: andrea.cerna@kr-karlovarsky.cz </w:t>
      </w:r>
      <w:r w:rsidRPr="005C2D01">
        <w:rPr>
          <w:sz w:val="22"/>
          <w:szCs w:val="22"/>
        </w:rPr>
        <w:t xml:space="preserve"> a ve věcech odborné problematiky je </w:t>
      </w:r>
      <w:r w:rsidR="004E5B07" w:rsidRPr="005C2D01">
        <w:rPr>
          <w:sz w:val="22"/>
          <w:szCs w:val="22"/>
        </w:rPr>
        <w:t>Jana Chochelová, DiS.</w:t>
      </w:r>
      <w:r w:rsidRPr="005C2D01">
        <w:rPr>
          <w:sz w:val="22"/>
          <w:szCs w:val="22"/>
        </w:rPr>
        <w:t xml:space="preserve">, </w:t>
      </w:r>
      <w:r w:rsidRPr="005C2D01">
        <w:rPr>
          <w:sz w:val="22"/>
          <w:szCs w:val="22"/>
        </w:rPr>
        <w:sym w:font="Wingdings" w:char="F028"/>
      </w:r>
      <w:r w:rsidRPr="005C2D01">
        <w:rPr>
          <w:sz w:val="22"/>
          <w:szCs w:val="22"/>
        </w:rPr>
        <w:t xml:space="preserve"> </w:t>
      </w:r>
      <w:r w:rsidR="004E5B07" w:rsidRPr="005C2D01">
        <w:rPr>
          <w:sz w:val="22"/>
          <w:szCs w:val="22"/>
        </w:rPr>
        <w:t>+420 736 504 237</w:t>
      </w:r>
      <w:r w:rsidRPr="005C2D01">
        <w:rPr>
          <w:sz w:val="22"/>
          <w:szCs w:val="22"/>
        </w:rPr>
        <w:t xml:space="preserve">, e-mail: </w:t>
      </w:r>
      <w:r w:rsidR="004E5B07" w:rsidRPr="005C2D01">
        <w:rPr>
          <w:sz w:val="22"/>
          <w:szCs w:val="22"/>
        </w:rPr>
        <w:t>jana</w:t>
      </w:r>
      <w:r w:rsidRPr="005C2D01">
        <w:rPr>
          <w:sz w:val="22"/>
          <w:szCs w:val="22"/>
        </w:rPr>
        <w:t>.</w:t>
      </w:r>
      <w:r w:rsidR="004E5B07" w:rsidRPr="005C2D01">
        <w:rPr>
          <w:sz w:val="22"/>
          <w:szCs w:val="22"/>
        </w:rPr>
        <w:t>chochelova@kr-karlovarsky.cz.</w:t>
      </w:r>
    </w:p>
    <w:p w14:paraId="62C01D5B" w14:textId="77777777" w:rsidR="0026316A" w:rsidRPr="005B37FD" w:rsidRDefault="0026316A">
      <w:pPr>
        <w:numPr>
          <w:ilvl w:val="12"/>
          <w:numId w:val="0"/>
        </w:numPr>
        <w:jc w:val="both"/>
        <w:rPr>
          <w:color w:val="FF0000"/>
          <w:sz w:val="28"/>
          <w:szCs w:val="28"/>
        </w:rPr>
      </w:pPr>
    </w:p>
    <w:p w14:paraId="6BCFC471" w14:textId="77777777" w:rsidR="00CE71BE" w:rsidRPr="002D02D2" w:rsidRDefault="00F8013E" w:rsidP="00DD6415">
      <w:pPr>
        <w:rPr>
          <w:b/>
          <w:sz w:val="28"/>
        </w:rPr>
      </w:pPr>
      <w:r>
        <w:rPr>
          <w:b/>
          <w:sz w:val="28"/>
        </w:rPr>
        <w:t>12</w:t>
      </w:r>
      <w:r w:rsidR="00DD6415" w:rsidRPr="00DD6415">
        <w:rPr>
          <w:b/>
          <w:sz w:val="28"/>
        </w:rPr>
        <w:t xml:space="preserve">) </w:t>
      </w:r>
      <w:r w:rsidR="00CE71BE" w:rsidRPr="002D02D2">
        <w:rPr>
          <w:b/>
          <w:sz w:val="28"/>
          <w:u w:val="single"/>
        </w:rPr>
        <w:t>Požadavek na formální úpravu, strukturu a obsah nabídky</w:t>
      </w:r>
    </w:p>
    <w:p w14:paraId="1CB0262E" w14:textId="77777777" w:rsidR="004E5B07" w:rsidRPr="005C2D01" w:rsidRDefault="00DC5524" w:rsidP="004E5B07">
      <w:pPr>
        <w:widowControl w:val="0"/>
        <w:spacing w:before="235" w:line="245" w:lineRule="auto"/>
        <w:jc w:val="both"/>
        <w:rPr>
          <w:sz w:val="22"/>
          <w:szCs w:val="22"/>
        </w:rPr>
      </w:pPr>
      <w:r w:rsidRPr="005C2D01">
        <w:rPr>
          <w:sz w:val="22"/>
          <w:szCs w:val="22"/>
        </w:rPr>
        <w:t>Nabídka bude zpracována v českém jazyce a odevzdána výhradně v elektronické formě prostřednictvím elektronického nástroje  E-ZAK. Šifrování a zabezpečení nabídky obstarává systém elektronického nástroje.</w:t>
      </w:r>
      <w:r w:rsidR="004E5B07" w:rsidRPr="005C2D01">
        <w:rPr>
          <w:sz w:val="22"/>
          <w:szCs w:val="22"/>
        </w:rPr>
        <w:t xml:space="preserve"> Elektronické nabídky lze podat na jednu, více nebo všechny části veřejné zakázky. Částí se myslí celá příslušná část zakázky, nikoli pouze určité plnění, tzn. vybrané položky dané části.</w:t>
      </w:r>
    </w:p>
    <w:p w14:paraId="2CB56165" w14:textId="77777777" w:rsidR="00B04899" w:rsidRPr="005C2D01" w:rsidRDefault="00B04899">
      <w:pPr>
        <w:numPr>
          <w:ilvl w:val="12"/>
          <w:numId w:val="0"/>
        </w:numPr>
        <w:jc w:val="both"/>
        <w:rPr>
          <w:b/>
          <w:color w:val="FF0000"/>
          <w:sz w:val="22"/>
          <w:szCs w:val="22"/>
        </w:rPr>
      </w:pPr>
    </w:p>
    <w:p w14:paraId="45661963" w14:textId="77777777" w:rsidR="00CE71BE" w:rsidRPr="005C2D01" w:rsidRDefault="002D02D2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5C2D01">
        <w:rPr>
          <w:sz w:val="22"/>
          <w:szCs w:val="22"/>
          <w:u w:val="single"/>
        </w:rPr>
        <w:t xml:space="preserve">Zadavatel doporučuje seřazení nabídky </w:t>
      </w:r>
      <w:r w:rsidR="00CE71BE" w:rsidRPr="005C2D01">
        <w:rPr>
          <w:sz w:val="22"/>
          <w:szCs w:val="22"/>
          <w:u w:val="single"/>
        </w:rPr>
        <w:t>do těchto oddílů</w:t>
      </w:r>
      <w:r w:rsidR="00CE71BE" w:rsidRPr="005C2D01">
        <w:rPr>
          <w:sz w:val="22"/>
          <w:szCs w:val="22"/>
        </w:rPr>
        <w:t>:</w:t>
      </w:r>
    </w:p>
    <w:p w14:paraId="78E8BF8E" w14:textId="77777777" w:rsidR="00CE71BE" w:rsidRPr="005C2D01" w:rsidRDefault="00CE71BE" w:rsidP="00565AE2">
      <w:pPr>
        <w:numPr>
          <w:ilvl w:val="0"/>
          <w:numId w:val="13"/>
        </w:numPr>
        <w:jc w:val="both"/>
        <w:rPr>
          <w:sz w:val="22"/>
          <w:szCs w:val="22"/>
        </w:rPr>
      </w:pPr>
      <w:r w:rsidRPr="005C2D01">
        <w:rPr>
          <w:sz w:val="22"/>
          <w:szCs w:val="22"/>
        </w:rPr>
        <w:t>Obsah nabídky</w:t>
      </w:r>
    </w:p>
    <w:p w14:paraId="1409AD90" w14:textId="1A98A9FD" w:rsidR="002743E1" w:rsidRPr="005C2D01" w:rsidRDefault="00E11666" w:rsidP="002743E1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2D01">
        <w:rPr>
          <w:sz w:val="22"/>
          <w:szCs w:val="22"/>
        </w:rPr>
        <w:t>Čestné p</w:t>
      </w:r>
      <w:r w:rsidR="002743E1" w:rsidRPr="005C2D01">
        <w:rPr>
          <w:sz w:val="22"/>
          <w:szCs w:val="22"/>
        </w:rPr>
        <w:t>rohlášení k podmínkám zadávacího řízení a čestné prohláše</w:t>
      </w:r>
      <w:r w:rsidR="00A5142A" w:rsidRPr="005C2D01">
        <w:rPr>
          <w:sz w:val="22"/>
          <w:szCs w:val="22"/>
        </w:rPr>
        <w:t xml:space="preserve">ní o pravdivosti údajů (příloha </w:t>
      </w:r>
      <w:r w:rsidR="00831985" w:rsidRPr="005C2D01">
        <w:rPr>
          <w:sz w:val="22"/>
          <w:szCs w:val="22"/>
        </w:rPr>
        <w:t>zadávací dokumentace</w:t>
      </w:r>
      <w:r w:rsidR="002743E1" w:rsidRPr="005C2D01">
        <w:rPr>
          <w:sz w:val="22"/>
          <w:szCs w:val="22"/>
        </w:rPr>
        <w:t>)</w:t>
      </w:r>
    </w:p>
    <w:p w14:paraId="52543445" w14:textId="389084C0" w:rsidR="002743E1" w:rsidRPr="005C2D01" w:rsidRDefault="002743E1" w:rsidP="002743E1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2D01">
        <w:rPr>
          <w:sz w:val="22"/>
          <w:szCs w:val="22"/>
        </w:rPr>
        <w:t>Prokázání kvalifikace</w:t>
      </w:r>
    </w:p>
    <w:p w14:paraId="1B417DA3" w14:textId="24981930" w:rsidR="00E11666" w:rsidRPr="005C2D01" w:rsidRDefault="00E11666" w:rsidP="002743E1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2D01">
        <w:rPr>
          <w:sz w:val="22"/>
          <w:szCs w:val="22"/>
        </w:rPr>
        <w:t>Cenová nabídka</w:t>
      </w:r>
    </w:p>
    <w:p w14:paraId="0366156F" w14:textId="49BF4959" w:rsidR="002743E1" w:rsidRPr="005C2D01" w:rsidRDefault="002743E1" w:rsidP="00565AE2">
      <w:pPr>
        <w:numPr>
          <w:ilvl w:val="0"/>
          <w:numId w:val="13"/>
        </w:numPr>
        <w:jc w:val="both"/>
        <w:rPr>
          <w:sz w:val="22"/>
          <w:szCs w:val="22"/>
        </w:rPr>
      </w:pPr>
      <w:r w:rsidRPr="005C2D01">
        <w:rPr>
          <w:sz w:val="22"/>
          <w:szCs w:val="22"/>
        </w:rPr>
        <w:t xml:space="preserve">Návrh smlouvy </w:t>
      </w:r>
    </w:p>
    <w:p w14:paraId="7E50F90B" w14:textId="693AC7F5" w:rsidR="002743E1" w:rsidRPr="005C2D01" w:rsidRDefault="002743E1" w:rsidP="00565AE2">
      <w:pPr>
        <w:numPr>
          <w:ilvl w:val="0"/>
          <w:numId w:val="13"/>
        </w:numPr>
        <w:jc w:val="both"/>
        <w:rPr>
          <w:sz w:val="22"/>
          <w:szCs w:val="22"/>
        </w:rPr>
      </w:pPr>
      <w:r w:rsidRPr="005C2D01">
        <w:rPr>
          <w:sz w:val="22"/>
          <w:szCs w:val="22"/>
        </w:rPr>
        <w:t>Případné další přílohy a doplnění nabídky</w:t>
      </w:r>
    </w:p>
    <w:p w14:paraId="0F15E5E3" w14:textId="69B02998" w:rsidR="00E11666" w:rsidRPr="005C2D01" w:rsidRDefault="00E11666" w:rsidP="00E11666">
      <w:pPr>
        <w:jc w:val="both"/>
        <w:rPr>
          <w:sz w:val="22"/>
          <w:szCs w:val="22"/>
        </w:rPr>
      </w:pPr>
    </w:p>
    <w:p w14:paraId="07415271" w14:textId="7C24EC7A" w:rsidR="009B43F7" w:rsidRDefault="009B43F7" w:rsidP="009B43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C2D01">
        <w:rPr>
          <w:sz w:val="22"/>
          <w:szCs w:val="22"/>
        </w:rPr>
        <w:t xml:space="preserve">Účastník předkládá pouze jednu nabídku, souhrnně pro všechny části. V této nabídce uvede, na které části je nabídka podána a předloží veškeré doklady pro tyto části požadované. </w:t>
      </w:r>
      <w:r w:rsidRPr="00107CDB">
        <w:rPr>
          <w:sz w:val="22"/>
          <w:szCs w:val="22"/>
        </w:rPr>
        <w:t>Pokud jsou některé doklady totožné pro více částí, předkládá je účastník v nabídce pouze jednou.</w:t>
      </w:r>
    </w:p>
    <w:p w14:paraId="2F910DF7" w14:textId="77777777" w:rsidR="005C2D01" w:rsidRPr="005C2D01" w:rsidRDefault="005C2D01" w:rsidP="009B43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5A5CCF" w14:textId="77777777" w:rsidR="00CE71BE" w:rsidRPr="00510C06" w:rsidRDefault="00F8013E" w:rsidP="00DD6415">
      <w:pPr>
        <w:jc w:val="both"/>
        <w:rPr>
          <w:b/>
          <w:sz w:val="28"/>
        </w:rPr>
      </w:pPr>
      <w:r>
        <w:rPr>
          <w:b/>
          <w:sz w:val="28"/>
        </w:rPr>
        <w:t>13</w:t>
      </w:r>
      <w:r w:rsidR="00DD6415" w:rsidRPr="00DD6415">
        <w:rPr>
          <w:b/>
          <w:sz w:val="28"/>
        </w:rPr>
        <w:t xml:space="preserve">) </w:t>
      </w:r>
      <w:r w:rsidR="00CE71BE" w:rsidRPr="00510C06">
        <w:rPr>
          <w:b/>
          <w:sz w:val="28"/>
          <w:u w:val="single"/>
        </w:rPr>
        <w:t xml:space="preserve">Další podmínky </w:t>
      </w:r>
      <w:r w:rsidR="00680980" w:rsidRPr="00510C06">
        <w:rPr>
          <w:b/>
          <w:sz w:val="28"/>
          <w:u w:val="single"/>
        </w:rPr>
        <w:t>zadávacího</w:t>
      </w:r>
      <w:r w:rsidR="00CE71BE" w:rsidRPr="00510C06">
        <w:rPr>
          <w:b/>
          <w:sz w:val="28"/>
          <w:u w:val="single"/>
        </w:rPr>
        <w:t xml:space="preserve"> řízení na veřejnou zakázku</w:t>
      </w:r>
    </w:p>
    <w:p w14:paraId="2DA7317D" w14:textId="77777777" w:rsidR="00CE71BE" w:rsidRPr="005B37FD" w:rsidRDefault="00CE71BE">
      <w:pPr>
        <w:numPr>
          <w:ilvl w:val="12"/>
          <w:numId w:val="0"/>
        </w:numPr>
        <w:rPr>
          <w:b/>
          <w:color w:val="FF0000"/>
          <w:sz w:val="20"/>
        </w:rPr>
      </w:pPr>
    </w:p>
    <w:p w14:paraId="02225C69" w14:textId="77777777" w:rsidR="00A5142A" w:rsidRPr="00D75257" w:rsidRDefault="00A5142A" w:rsidP="001D4715">
      <w:pPr>
        <w:numPr>
          <w:ilvl w:val="0"/>
          <w:numId w:val="1"/>
        </w:numPr>
        <w:jc w:val="both"/>
        <w:rPr>
          <w:sz w:val="22"/>
          <w:szCs w:val="22"/>
        </w:rPr>
      </w:pPr>
      <w:r w:rsidRPr="00D75257">
        <w:rPr>
          <w:sz w:val="22"/>
          <w:szCs w:val="22"/>
        </w:rPr>
        <w:t>Zadavatel nepřipouští dle § 102 ZZVZ variantní řešení. Variantní řešení je použití naprosto odlišné koncepce technického řešení než v zadávací dokumentaci.</w:t>
      </w:r>
    </w:p>
    <w:p w14:paraId="59A8ADA7" w14:textId="77777777" w:rsidR="00A5142A" w:rsidRPr="00D75257" w:rsidRDefault="00A5142A" w:rsidP="001D4715">
      <w:pPr>
        <w:numPr>
          <w:ilvl w:val="0"/>
          <w:numId w:val="1"/>
        </w:numPr>
        <w:jc w:val="both"/>
        <w:rPr>
          <w:sz w:val="22"/>
          <w:szCs w:val="22"/>
        </w:rPr>
      </w:pPr>
      <w:r w:rsidRPr="00D75257">
        <w:rPr>
          <w:sz w:val="22"/>
          <w:szCs w:val="22"/>
        </w:rPr>
        <w:t>Zadavatel vyloučí dle § 48 odst. 7 ZZVZ vybraného dodavatele zadávacího řízení, který je českou akciovou společností nebo má právní formu obdobnou akciové společnosti a nemá vydány výlučně zaknihované akcie.</w:t>
      </w:r>
    </w:p>
    <w:p w14:paraId="371ACE0A" w14:textId="5FE3B34B" w:rsidR="00A5142A" w:rsidRPr="00D75257" w:rsidRDefault="00A5142A" w:rsidP="001D4715">
      <w:pPr>
        <w:ind w:left="397"/>
        <w:jc w:val="both"/>
        <w:rPr>
          <w:sz w:val="22"/>
          <w:szCs w:val="22"/>
        </w:rPr>
      </w:pPr>
      <w:r w:rsidRPr="00D75257">
        <w:rPr>
          <w:sz w:val="22"/>
          <w:szCs w:val="22"/>
        </w:rPr>
        <w:t>U vybraného dodavatele se sídlem v zahraničí, který je akciovou společností nebo má právní formu obdobnou akciové společnosti, bude zadavatel postupovat dle § 48 odst. 9 ZZVZ.</w:t>
      </w:r>
    </w:p>
    <w:p w14:paraId="3D622488" w14:textId="77777777" w:rsidR="009B43F7" w:rsidRPr="00D75257" w:rsidRDefault="009B43F7" w:rsidP="001D4715">
      <w:pPr>
        <w:ind w:left="397"/>
        <w:jc w:val="both"/>
        <w:rPr>
          <w:sz w:val="22"/>
          <w:szCs w:val="22"/>
        </w:rPr>
      </w:pPr>
    </w:p>
    <w:p w14:paraId="1A5F1E77" w14:textId="77777777" w:rsidR="00A5142A" w:rsidRPr="00D75257" w:rsidRDefault="00A5142A" w:rsidP="001D47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D75257">
        <w:rPr>
          <w:color w:val="auto"/>
          <w:sz w:val="22"/>
          <w:szCs w:val="22"/>
        </w:rPr>
        <w:t xml:space="preserve">U vybraného dodavatele, je-li právnickou osobou, zadavatel zjistí údaje o jeho skutečném majiteli podle § 122 odst. 4 ZZVZ. </w:t>
      </w:r>
    </w:p>
    <w:p w14:paraId="4E2083FC" w14:textId="77777777" w:rsidR="00A5142A" w:rsidRPr="00D75257" w:rsidRDefault="00A5142A" w:rsidP="001D4715">
      <w:pPr>
        <w:pStyle w:val="Default"/>
        <w:ind w:left="397"/>
        <w:jc w:val="both"/>
        <w:rPr>
          <w:sz w:val="22"/>
          <w:szCs w:val="22"/>
        </w:rPr>
      </w:pPr>
      <w:r w:rsidRPr="00D75257">
        <w:rPr>
          <w:sz w:val="22"/>
          <w:szCs w:val="22"/>
        </w:rPr>
        <w:t xml:space="preserve">Nepodaří-li se zadavateli zjistit údaje o skutečném majiteli vybraného dodavatele, je vybraný dodavatel povinen identifikovat skutečné majitele dokumenty dle § 122 odst. 5 ZZVZ. </w:t>
      </w:r>
    </w:p>
    <w:p w14:paraId="507442B2" w14:textId="77777777" w:rsidR="00A5142A" w:rsidRPr="00D75257" w:rsidRDefault="00A5142A" w:rsidP="001D4715">
      <w:pPr>
        <w:pStyle w:val="Default"/>
        <w:ind w:left="397"/>
        <w:jc w:val="both"/>
        <w:rPr>
          <w:sz w:val="22"/>
          <w:szCs w:val="22"/>
        </w:rPr>
      </w:pPr>
      <w:r w:rsidRPr="00D75257">
        <w:rPr>
          <w:sz w:val="22"/>
          <w:szCs w:val="22"/>
        </w:rPr>
        <w:t xml:space="preserve">Zadavatel stanovuje, že v případě, kdy bude vybraným dodavatelem právnická osoba, u níž zadavatel nedohledal informaci o skutečném majiteli, musí takový dodavatel před podpisem smlouvy předložit: </w:t>
      </w:r>
    </w:p>
    <w:p w14:paraId="172F92F0" w14:textId="77777777" w:rsidR="00A5142A" w:rsidRPr="00D75257" w:rsidRDefault="00A5142A" w:rsidP="001D4715">
      <w:pPr>
        <w:pStyle w:val="Default"/>
        <w:ind w:left="709"/>
        <w:jc w:val="both"/>
        <w:rPr>
          <w:sz w:val="22"/>
          <w:szCs w:val="22"/>
        </w:rPr>
      </w:pPr>
      <w:r w:rsidRPr="00D75257">
        <w:rPr>
          <w:sz w:val="22"/>
          <w:szCs w:val="22"/>
        </w:rPr>
        <w:t xml:space="preserve">a) výpis z evidence obdobné evidenci údajů o skutečném majiteli; </w:t>
      </w:r>
    </w:p>
    <w:p w14:paraId="1724C6B9" w14:textId="77777777" w:rsidR="00A5142A" w:rsidRPr="00D75257" w:rsidRDefault="00A5142A" w:rsidP="001D4715">
      <w:pPr>
        <w:pStyle w:val="Default"/>
        <w:ind w:left="709"/>
        <w:jc w:val="both"/>
        <w:rPr>
          <w:sz w:val="22"/>
          <w:szCs w:val="22"/>
        </w:rPr>
      </w:pPr>
      <w:r w:rsidRPr="00D75257">
        <w:rPr>
          <w:sz w:val="22"/>
          <w:szCs w:val="22"/>
        </w:rPr>
        <w:t xml:space="preserve">nebo </w:t>
      </w:r>
    </w:p>
    <w:p w14:paraId="78E87042" w14:textId="77777777" w:rsidR="00A5142A" w:rsidRPr="00D75257" w:rsidRDefault="00A5142A" w:rsidP="001D4715">
      <w:pPr>
        <w:pStyle w:val="Default"/>
        <w:spacing w:after="19"/>
        <w:ind w:left="709"/>
        <w:jc w:val="both"/>
        <w:rPr>
          <w:sz w:val="22"/>
          <w:szCs w:val="22"/>
        </w:rPr>
      </w:pPr>
      <w:r w:rsidRPr="00D75257">
        <w:rPr>
          <w:sz w:val="22"/>
          <w:szCs w:val="22"/>
        </w:rPr>
        <w:t xml:space="preserve">b) identifikační údaje všech osob, které jsou jeho skutečným majitelem podle zákona o některých opatřeních proti legalizaci výnosů z trestné činnosti a financování terorismu, </w:t>
      </w:r>
    </w:p>
    <w:p w14:paraId="08279801" w14:textId="77777777" w:rsidR="00A5142A" w:rsidRPr="00D75257" w:rsidRDefault="00A5142A" w:rsidP="001D4715">
      <w:pPr>
        <w:pStyle w:val="Default"/>
        <w:ind w:left="709"/>
        <w:jc w:val="both"/>
        <w:rPr>
          <w:sz w:val="22"/>
          <w:szCs w:val="22"/>
        </w:rPr>
      </w:pPr>
      <w:r w:rsidRPr="00D75257">
        <w:rPr>
          <w:sz w:val="22"/>
          <w:szCs w:val="22"/>
        </w:rPr>
        <w:t xml:space="preserve">c) doklady, z nichž vyplývá vztah všech osob podle písmene a) k dodavateli; těmito doklady jsou zejména </w:t>
      </w:r>
    </w:p>
    <w:p w14:paraId="71FF13EF" w14:textId="77777777" w:rsidR="00A5142A" w:rsidRPr="00D75257" w:rsidRDefault="00A5142A" w:rsidP="001D4715">
      <w:pPr>
        <w:pStyle w:val="Default"/>
        <w:numPr>
          <w:ilvl w:val="0"/>
          <w:numId w:val="15"/>
        </w:numPr>
        <w:spacing w:after="33"/>
        <w:jc w:val="both"/>
        <w:rPr>
          <w:sz w:val="22"/>
          <w:szCs w:val="22"/>
        </w:rPr>
      </w:pPr>
      <w:r w:rsidRPr="00D75257">
        <w:rPr>
          <w:sz w:val="22"/>
          <w:szCs w:val="22"/>
        </w:rPr>
        <w:t xml:space="preserve">výpis z obchodního rejstříku nebo jiné obdobné evidence, </w:t>
      </w:r>
    </w:p>
    <w:p w14:paraId="61ACB328" w14:textId="77777777" w:rsidR="00A5142A" w:rsidRPr="00D75257" w:rsidRDefault="00A5142A" w:rsidP="001D4715">
      <w:pPr>
        <w:pStyle w:val="Default"/>
        <w:numPr>
          <w:ilvl w:val="0"/>
          <w:numId w:val="15"/>
        </w:numPr>
        <w:spacing w:after="33"/>
        <w:jc w:val="both"/>
        <w:rPr>
          <w:sz w:val="22"/>
          <w:szCs w:val="22"/>
        </w:rPr>
      </w:pPr>
      <w:r w:rsidRPr="00D75257">
        <w:rPr>
          <w:sz w:val="22"/>
          <w:szCs w:val="22"/>
        </w:rPr>
        <w:t xml:space="preserve">seznam akcionářů, </w:t>
      </w:r>
    </w:p>
    <w:p w14:paraId="3961DEC6" w14:textId="77777777" w:rsidR="00A5142A" w:rsidRPr="00D75257" w:rsidRDefault="00A5142A" w:rsidP="001D4715">
      <w:pPr>
        <w:pStyle w:val="Default"/>
        <w:numPr>
          <w:ilvl w:val="0"/>
          <w:numId w:val="15"/>
        </w:numPr>
        <w:spacing w:after="33"/>
        <w:jc w:val="both"/>
        <w:rPr>
          <w:sz w:val="22"/>
          <w:szCs w:val="22"/>
        </w:rPr>
      </w:pPr>
      <w:r w:rsidRPr="00D75257">
        <w:rPr>
          <w:sz w:val="22"/>
          <w:szCs w:val="22"/>
        </w:rPr>
        <w:lastRenderedPageBreak/>
        <w:t xml:space="preserve">rozhodnutí statutárního orgánu o vyplacení podílu na zisku, </w:t>
      </w:r>
    </w:p>
    <w:p w14:paraId="7AAC1237" w14:textId="77777777" w:rsidR="00A5142A" w:rsidRPr="00D75257" w:rsidRDefault="00A5142A" w:rsidP="001D4715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D75257">
        <w:rPr>
          <w:sz w:val="22"/>
          <w:szCs w:val="22"/>
        </w:rPr>
        <w:t xml:space="preserve">společenská smlouva, zakladatelská listina nebo stanovy. </w:t>
      </w:r>
    </w:p>
    <w:p w14:paraId="3643C257" w14:textId="77777777" w:rsidR="00A5142A" w:rsidRPr="00D75257" w:rsidRDefault="00A5142A" w:rsidP="001D471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0834EE8" w14:textId="77777777" w:rsidR="00A5142A" w:rsidRPr="00D75257" w:rsidRDefault="00A5142A" w:rsidP="001D471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75257">
        <w:rPr>
          <w:b/>
          <w:sz w:val="22"/>
          <w:szCs w:val="22"/>
        </w:rPr>
        <w:t xml:space="preserve">Nepředložení těchto údajů, dokladů je důvodem k vyloučení účastníka zadávacího řízení. </w:t>
      </w:r>
    </w:p>
    <w:p w14:paraId="08A31B03" w14:textId="77777777" w:rsidR="009931A0" w:rsidRPr="00A5142A" w:rsidRDefault="009931A0">
      <w:pPr>
        <w:numPr>
          <w:ilvl w:val="12"/>
          <w:numId w:val="0"/>
        </w:numPr>
        <w:rPr>
          <w:b/>
          <w:color w:val="FF0000"/>
        </w:rPr>
      </w:pPr>
    </w:p>
    <w:p w14:paraId="36E0577E" w14:textId="77777777" w:rsidR="00CE71BE" w:rsidRPr="0015727C" w:rsidRDefault="00F8013E" w:rsidP="00DD6415">
      <w:pPr>
        <w:rPr>
          <w:b/>
          <w:sz w:val="28"/>
        </w:rPr>
      </w:pPr>
      <w:r>
        <w:rPr>
          <w:b/>
          <w:sz w:val="28"/>
        </w:rPr>
        <w:t>14</w:t>
      </w:r>
      <w:r w:rsidR="00DD6415" w:rsidRPr="00DD6415">
        <w:rPr>
          <w:b/>
          <w:sz w:val="28"/>
        </w:rPr>
        <w:t xml:space="preserve">) </w:t>
      </w:r>
      <w:r w:rsidR="00CE71BE" w:rsidRPr="00DD6415">
        <w:rPr>
          <w:b/>
          <w:sz w:val="28"/>
          <w:u w:val="single"/>
        </w:rPr>
        <w:t>Práva zadavatele</w:t>
      </w:r>
    </w:p>
    <w:p w14:paraId="57894155" w14:textId="77777777" w:rsidR="00CE71BE" w:rsidRPr="0015727C" w:rsidRDefault="00CE71BE">
      <w:pPr>
        <w:pStyle w:val="Zhlav"/>
        <w:tabs>
          <w:tab w:val="clear" w:pos="4536"/>
          <w:tab w:val="clear" w:pos="9072"/>
        </w:tabs>
        <w:rPr>
          <w:sz w:val="20"/>
        </w:rPr>
      </w:pPr>
    </w:p>
    <w:p w14:paraId="479C3B6F" w14:textId="77777777" w:rsidR="00CE71BE" w:rsidRPr="00D75257" w:rsidRDefault="00CE71BE">
      <w:pPr>
        <w:rPr>
          <w:sz w:val="22"/>
          <w:szCs w:val="22"/>
        </w:rPr>
      </w:pPr>
      <w:r w:rsidRPr="00D75257">
        <w:rPr>
          <w:sz w:val="22"/>
          <w:szCs w:val="22"/>
          <w:u w:val="single"/>
        </w:rPr>
        <w:t>Zadavatel si vyhrazuje právo</w:t>
      </w:r>
      <w:r w:rsidRPr="00D75257">
        <w:rPr>
          <w:sz w:val="22"/>
          <w:szCs w:val="22"/>
        </w:rPr>
        <w:t>:</w:t>
      </w:r>
    </w:p>
    <w:p w14:paraId="4FA0FE32" w14:textId="77777777" w:rsidR="00CE71BE" w:rsidRPr="00D75257" w:rsidRDefault="00CE71BE">
      <w:pPr>
        <w:rPr>
          <w:sz w:val="22"/>
          <w:szCs w:val="22"/>
        </w:rPr>
      </w:pPr>
    </w:p>
    <w:p w14:paraId="6E449B14" w14:textId="77777777" w:rsidR="0015727C" w:rsidRPr="00D75257" w:rsidRDefault="0015727C" w:rsidP="00565AE2">
      <w:pPr>
        <w:numPr>
          <w:ilvl w:val="0"/>
          <w:numId w:val="16"/>
        </w:numPr>
        <w:jc w:val="both"/>
        <w:rPr>
          <w:sz w:val="22"/>
          <w:szCs w:val="22"/>
        </w:rPr>
      </w:pPr>
      <w:r w:rsidRPr="00D75257">
        <w:rPr>
          <w:sz w:val="22"/>
          <w:szCs w:val="22"/>
        </w:rPr>
        <w:t>uveřejnit na profilu zadavatele oznámení o vyloučení účastníka zadávacího řízení, oznámení se považuje za doručené všem účastníkům zadávacího řízení okamžikem jejich uveřejnění</w:t>
      </w:r>
      <w:r w:rsidR="001D4715" w:rsidRPr="00D75257">
        <w:rPr>
          <w:sz w:val="22"/>
          <w:szCs w:val="22"/>
        </w:rPr>
        <w:t>,</w:t>
      </w:r>
      <w:r w:rsidRPr="00D75257">
        <w:rPr>
          <w:sz w:val="22"/>
          <w:szCs w:val="22"/>
        </w:rPr>
        <w:t xml:space="preserve"> </w:t>
      </w:r>
    </w:p>
    <w:p w14:paraId="58FE4314" w14:textId="77777777" w:rsidR="0015727C" w:rsidRPr="00D75257" w:rsidRDefault="0015727C" w:rsidP="00565AE2">
      <w:pPr>
        <w:numPr>
          <w:ilvl w:val="0"/>
          <w:numId w:val="16"/>
        </w:numPr>
        <w:jc w:val="both"/>
        <w:rPr>
          <w:sz w:val="22"/>
          <w:szCs w:val="22"/>
        </w:rPr>
      </w:pPr>
      <w:r w:rsidRPr="00D75257">
        <w:rPr>
          <w:sz w:val="22"/>
          <w:szCs w:val="22"/>
        </w:rPr>
        <w:t>uveřejnit na profilu zadavatele oznámení o výběru dodavatele, oznámení se považuje za doručené všem účastníkům zadávacího řízení okamžikem jejich uveřejnění</w:t>
      </w:r>
      <w:r w:rsidR="001D4715" w:rsidRPr="00D75257">
        <w:rPr>
          <w:sz w:val="22"/>
          <w:szCs w:val="22"/>
        </w:rPr>
        <w:t>,</w:t>
      </w:r>
    </w:p>
    <w:p w14:paraId="2D603700" w14:textId="21D2F772" w:rsidR="001D4715" w:rsidRPr="00D75257" w:rsidRDefault="001D4715" w:rsidP="001D4715">
      <w:pPr>
        <w:numPr>
          <w:ilvl w:val="0"/>
          <w:numId w:val="16"/>
        </w:numPr>
        <w:rPr>
          <w:sz w:val="22"/>
          <w:szCs w:val="22"/>
        </w:rPr>
      </w:pPr>
      <w:r w:rsidRPr="00D75257">
        <w:rPr>
          <w:sz w:val="22"/>
          <w:szCs w:val="22"/>
        </w:rPr>
        <w:t xml:space="preserve">veškeré náklady související s přípravou, podáním nabídky a účastí v tomto řízení nese účastník </w:t>
      </w:r>
    </w:p>
    <w:p w14:paraId="5F2AC195" w14:textId="23450B7B" w:rsidR="001D4715" w:rsidRPr="00D75257" w:rsidRDefault="001D4715" w:rsidP="001D4715">
      <w:pPr>
        <w:numPr>
          <w:ilvl w:val="0"/>
          <w:numId w:val="16"/>
        </w:numPr>
        <w:rPr>
          <w:sz w:val="22"/>
          <w:szCs w:val="22"/>
        </w:rPr>
      </w:pPr>
      <w:r w:rsidRPr="00D75257">
        <w:rPr>
          <w:sz w:val="22"/>
          <w:szCs w:val="22"/>
        </w:rPr>
        <w:t>vybraný dodavatel nesmí zakázku postoupit jinému subjektu, přičemž po uzavření smlouvy nesmí bez přechozího písemného souhlasu zadavatele postoupit práva a povinnosti plynoucí</w:t>
      </w:r>
      <w:r w:rsidR="00D75257" w:rsidRPr="00D75257">
        <w:rPr>
          <w:sz w:val="22"/>
          <w:szCs w:val="22"/>
        </w:rPr>
        <w:t xml:space="preserve"> z uzavřené smlouvy třetí osobě</w:t>
      </w:r>
      <w:r w:rsidRPr="00D75257">
        <w:rPr>
          <w:sz w:val="22"/>
          <w:szCs w:val="22"/>
        </w:rPr>
        <w:t xml:space="preserve"> </w:t>
      </w:r>
    </w:p>
    <w:p w14:paraId="65D11F15" w14:textId="77777777" w:rsidR="009B43F7" w:rsidRPr="005B37FD" w:rsidRDefault="009B43F7" w:rsidP="002422B4">
      <w:pPr>
        <w:rPr>
          <w:b/>
          <w:color w:val="FF0000"/>
          <w:sz w:val="28"/>
        </w:rPr>
      </w:pPr>
    </w:p>
    <w:p w14:paraId="7ECC98F6" w14:textId="77777777" w:rsidR="002422B4" w:rsidRPr="00DD6415" w:rsidRDefault="00F8013E" w:rsidP="00DD6415">
      <w:pPr>
        <w:rPr>
          <w:b/>
          <w:sz w:val="28"/>
        </w:rPr>
      </w:pPr>
      <w:r>
        <w:rPr>
          <w:b/>
          <w:sz w:val="28"/>
        </w:rPr>
        <w:t>15</w:t>
      </w:r>
      <w:r w:rsidR="00DD6415" w:rsidRPr="00DD6415">
        <w:rPr>
          <w:b/>
          <w:sz w:val="28"/>
        </w:rPr>
        <w:t xml:space="preserve">) </w:t>
      </w:r>
      <w:r w:rsidR="002422B4" w:rsidRPr="00DD6415">
        <w:rPr>
          <w:b/>
          <w:sz w:val="28"/>
          <w:u w:val="single"/>
        </w:rPr>
        <w:t>Identifikační údaje zadavatele</w:t>
      </w:r>
    </w:p>
    <w:p w14:paraId="0A150371" w14:textId="77777777" w:rsidR="00DD6415" w:rsidRPr="00DD6415" w:rsidRDefault="00DD6415" w:rsidP="00DD6415"/>
    <w:p w14:paraId="6331B315" w14:textId="3ABA7E4A" w:rsidR="00DD6415" w:rsidRPr="00D75257" w:rsidRDefault="00DD6415" w:rsidP="00DD6415">
      <w:pPr>
        <w:rPr>
          <w:sz w:val="22"/>
          <w:szCs w:val="22"/>
        </w:rPr>
      </w:pPr>
      <w:r w:rsidRPr="00D75257">
        <w:rPr>
          <w:sz w:val="22"/>
          <w:szCs w:val="22"/>
        </w:rPr>
        <w:t xml:space="preserve">Název: </w:t>
      </w:r>
      <w:r w:rsidRPr="00D75257">
        <w:rPr>
          <w:sz w:val="22"/>
          <w:szCs w:val="22"/>
        </w:rPr>
        <w:tab/>
      </w:r>
      <w:r w:rsidR="00D75257">
        <w:rPr>
          <w:sz w:val="22"/>
          <w:szCs w:val="22"/>
        </w:rPr>
        <w:t xml:space="preserve">             </w:t>
      </w:r>
      <w:r w:rsidRPr="00D75257">
        <w:rPr>
          <w:sz w:val="22"/>
          <w:szCs w:val="22"/>
        </w:rPr>
        <w:t>Karlovarský kraj</w:t>
      </w:r>
    </w:p>
    <w:p w14:paraId="04B00CD7" w14:textId="77777777" w:rsidR="00DD6415" w:rsidRPr="00D75257" w:rsidRDefault="00DD6415" w:rsidP="00DD6415">
      <w:pPr>
        <w:rPr>
          <w:sz w:val="22"/>
          <w:szCs w:val="22"/>
        </w:rPr>
      </w:pPr>
      <w:r w:rsidRPr="00D75257">
        <w:rPr>
          <w:sz w:val="22"/>
          <w:szCs w:val="22"/>
        </w:rPr>
        <w:t xml:space="preserve">Sídlo: </w:t>
      </w:r>
      <w:r w:rsidRPr="00D75257">
        <w:rPr>
          <w:sz w:val="22"/>
          <w:szCs w:val="22"/>
        </w:rPr>
        <w:tab/>
      </w:r>
      <w:r w:rsidRPr="00D75257">
        <w:rPr>
          <w:sz w:val="22"/>
          <w:szCs w:val="22"/>
        </w:rPr>
        <w:tab/>
        <w:t>Závodní 353/88, 360 06 Karlovy Vary</w:t>
      </w:r>
    </w:p>
    <w:p w14:paraId="70E95045" w14:textId="77777777" w:rsidR="00CE1D9D" w:rsidRPr="00D75257" w:rsidRDefault="00DD6415" w:rsidP="00DD6415">
      <w:pPr>
        <w:jc w:val="both"/>
        <w:rPr>
          <w:color w:val="FF0000"/>
          <w:sz w:val="22"/>
          <w:szCs w:val="22"/>
        </w:rPr>
      </w:pPr>
      <w:r w:rsidRPr="00D75257">
        <w:rPr>
          <w:sz w:val="22"/>
          <w:szCs w:val="22"/>
        </w:rPr>
        <w:t xml:space="preserve">IČO: </w:t>
      </w:r>
      <w:r w:rsidRPr="00D75257">
        <w:rPr>
          <w:sz w:val="22"/>
          <w:szCs w:val="22"/>
        </w:rPr>
        <w:tab/>
      </w:r>
      <w:r w:rsidRPr="00D75257">
        <w:rPr>
          <w:sz w:val="22"/>
          <w:szCs w:val="22"/>
        </w:rPr>
        <w:tab/>
      </w:r>
      <w:r w:rsidRPr="00D75257">
        <w:rPr>
          <w:bCs/>
          <w:sz w:val="22"/>
          <w:szCs w:val="22"/>
        </w:rPr>
        <w:t>70891168</w:t>
      </w:r>
    </w:p>
    <w:p w14:paraId="41B961CD" w14:textId="081490EB" w:rsidR="00CF11C3" w:rsidRPr="00D75257" w:rsidRDefault="0082207E">
      <w:pPr>
        <w:jc w:val="both"/>
        <w:rPr>
          <w:sz w:val="22"/>
          <w:szCs w:val="22"/>
        </w:rPr>
      </w:pPr>
      <w:r w:rsidRPr="00D75257">
        <w:rPr>
          <w:sz w:val="22"/>
          <w:szCs w:val="22"/>
        </w:rPr>
        <w:t xml:space="preserve">Zastoupený:    </w:t>
      </w:r>
      <w:r w:rsidR="00D75257">
        <w:rPr>
          <w:sz w:val="22"/>
          <w:szCs w:val="22"/>
        </w:rPr>
        <w:t xml:space="preserve">  </w:t>
      </w:r>
      <w:r w:rsidRPr="00D75257">
        <w:rPr>
          <w:sz w:val="22"/>
          <w:szCs w:val="22"/>
        </w:rPr>
        <w:t xml:space="preserve">Mgr. Janou Mračkovou Vildumetzovou, hejtmankou Karlovarského kraje </w:t>
      </w:r>
    </w:p>
    <w:p w14:paraId="7FE9BD53" w14:textId="77777777" w:rsidR="00CF11C3" w:rsidRPr="00D75257" w:rsidRDefault="00CF11C3">
      <w:pPr>
        <w:jc w:val="both"/>
        <w:rPr>
          <w:color w:val="FF0000"/>
          <w:sz w:val="22"/>
          <w:szCs w:val="22"/>
        </w:rPr>
      </w:pPr>
    </w:p>
    <w:p w14:paraId="451120C6" w14:textId="77777777" w:rsidR="00CF11C3" w:rsidRPr="00D75257" w:rsidRDefault="00CF11C3">
      <w:pPr>
        <w:jc w:val="both"/>
        <w:rPr>
          <w:color w:val="FF0000"/>
          <w:sz w:val="22"/>
          <w:szCs w:val="22"/>
        </w:rPr>
      </w:pPr>
    </w:p>
    <w:p w14:paraId="3D231D14" w14:textId="7FDD9DA9" w:rsidR="00CE71BE" w:rsidRPr="00D75257" w:rsidRDefault="002142F5">
      <w:pPr>
        <w:pStyle w:val="Zkladntext2"/>
        <w:rPr>
          <w:sz w:val="22"/>
          <w:szCs w:val="22"/>
        </w:rPr>
      </w:pPr>
      <w:r w:rsidRPr="00D75257">
        <w:rPr>
          <w:sz w:val="22"/>
          <w:szCs w:val="22"/>
        </w:rPr>
        <w:t>Karlovy Vary</w:t>
      </w:r>
      <w:r w:rsidR="00CE71BE" w:rsidRPr="00D75257">
        <w:rPr>
          <w:sz w:val="22"/>
          <w:szCs w:val="22"/>
        </w:rPr>
        <w:t xml:space="preserve"> </w:t>
      </w:r>
      <w:r w:rsidR="00C221F8" w:rsidRPr="00C221F8">
        <w:rPr>
          <w:sz w:val="22"/>
          <w:szCs w:val="22"/>
        </w:rPr>
        <w:t>28</w:t>
      </w:r>
      <w:r w:rsidR="00E11666" w:rsidRPr="00C221F8">
        <w:rPr>
          <w:sz w:val="22"/>
          <w:szCs w:val="22"/>
        </w:rPr>
        <w:t xml:space="preserve">. </w:t>
      </w:r>
      <w:r w:rsidR="00C221F8" w:rsidRPr="00C221F8">
        <w:rPr>
          <w:sz w:val="22"/>
          <w:szCs w:val="22"/>
        </w:rPr>
        <w:t>2</w:t>
      </w:r>
      <w:r w:rsidR="00E11666" w:rsidRPr="00C221F8">
        <w:rPr>
          <w:sz w:val="22"/>
          <w:szCs w:val="22"/>
        </w:rPr>
        <w:t xml:space="preserve">. </w:t>
      </w:r>
      <w:r w:rsidR="00C221F8" w:rsidRPr="00C221F8">
        <w:rPr>
          <w:sz w:val="22"/>
          <w:szCs w:val="22"/>
        </w:rPr>
        <w:t>2019</w:t>
      </w:r>
    </w:p>
    <w:p w14:paraId="071F573E" w14:textId="77777777" w:rsidR="00CE1D9D" w:rsidRPr="00D75257" w:rsidRDefault="00CE1D9D">
      <w:pPr>
        <w:pStyle w:val="Zkladntext2"/>
        <w:rPr>
          <w:sz w:val="22"/>
          <w:szCs w:val="22"/>
        </w:rPr>
      </w:pPr>
    </w:p>
    <w:p w14:paraId="5862AA3B" w14:textId="77777777" w:rsidR="00DD6415" w:rsidRPr="00D75257" w:rsidRDefault="00DD6415">
      <w:pPr>
        <w:pStyle w:val="Zkladntext2"/>
        <w:rPr>
          <w:sz w:val="22"/>
          <w:szCs w:val="22"/>
        </w:rPr>
      </w:pPr>
    </w:p>
    <w:p w14:paraId="5C2988ED" w14:textId="77777777" w:rsidR="00DD6415" w:rsidRPr="00D75257" w:rsidRDefault="00CE71BE" w:rsidP="00DD6415">
      <w:pPr>
        <w:widowControl w:val="0"/>
        <w:autoSpaceDE w:val="0"/>
        <w:autoSpaceDN w:val="0"/>
        <w:adjustRightInd w:val="0"/>
        <w:ind w:left="4254" w:firstLine="282"/>
        <w:jc w:val="center"/>
        <w:rPr>
          <w:b/>
          <w:sz w:val="22"/>
          <w:szCs w:val="22"/>
        </w:rPr>
      </w:pPr>
      <w:r w:rsidRPr="00D75257">
        <w:rPr>
          <w:b/>
          <w:sz w:val="22"/>
          <w:szCs w:val="22"/>
        </w:rPr>
        <w:t xml:space="preserve">   </w:t>
      </w:r>
      <w:r w:rsidR="00DD6415" w:rsidRPr="00D75257">
        <w:rPr>
          <w:b/>
          <w:sz w:val="22"/>
          <w:szCs w:val="22"/>
        </w:rPr>
        <w:t>Ing. Tomáš Brtek</w:t>
      </w:r>
    </w:p>
    <w:p w14:paraId="4076D0BA" w14:textId="77777777" w:rsidR="00DD6415" w:rsidRPr="00D75257" w:rsidRDefault="00DD6415" w:rsidP="00DD6415">
      <w:pPr>
        <w:widowControl w:val="0"/>
        <w:autoSpaceDE w:val="0"/>
        <w:autoSpaceDN w:val="0"/>
        <w:adjustRightInd w:val="0"/>
        <w:ind w:firstLine="4536"/>
        <w:jc w:val="center"/>
        <w:rPr>
          <w:sz w:val="22"/>
          <w:szCs w:val="22"/>
        </w:rPr>
      </w:pPr>
      <w:r w:rsidRPr="00D75257">
        <w:rPr>
          <w:sz w:val="22"/>
          <w:szCs w:val="22"/>
        </w:rPr>
        <w:t>vedoucí odboru investic a správa majetku</w:t>
      </w:r>
    </w:p>
    <w:p w14:paraId="2932473D" w14:textId="77777777" w:rsidR="00DD6415" w:rsidRPr="00D75257" w:rsidRDefault="00DD6415" w:rsidP="00DD6415">
      <w:pPr>
        <w:rPr>
          <w:sz w:val="22"/>
          <w:szCs w:val="22"/>
          <w:u w:val="single"/>
        </w:rPr>
      </w:pPr>
    </w:p>
    <w:p w14:paraId="08E3B692" w14:textId="77777777" w:rsidR="00DD6415" w:rsidRPr="00D75257" w:rsidRDefault="00DD6415" w:rsidP="00DD6415">
      <w:pPr>
        <w:pStyle w:val="Zkladntext2"/>
        <w:ind w:left="4956" w:firstLine="708"/>
        <w:rPr>
          <w:sz w:val="22"/>
          <w:szCs w:val="22"/>
          <w:u w:val="single"/>
        </w:rPr>
      </w:pPr>
    </w:p>
    <w:p w14:paraId="22DFB67D" w14:textId="77777777" w:rsidR="00DD6415" w:rsidRPr="00D75257" w:rsidRDefault="00DD6415" w:rsidP="00DD6415">
      <w:pPr>
        <w:rPr>
          <w:sz w:val="22"/>
          <w:szCs w:val="22"/>
        </w:rPr>
      </w:pPr>
      <w:r w:rsidRPr="00D75257">
        <w:rPr>
          <w:sz w:val="22"/>
          <w:szCs w:val="22"/>
          <w:u w:val="single"/>
        </w:rPr>
        <w:t>Přílohy</w:t>
      </w:r>
      <w:r w:rsidRPr="00D75257">
        <w:rPr>
          <w:sz w:val="22"/>
          <w:szCs w:val="22"/>
        </w:rPr>
        <w:t xml:space="preserve">: </w:t>
      </w:r>
    </w:p>
    <w:p w14:paraId="7B689CC4" w14:textId="77777777" w:rsidR="00DD6415" w:rsidRPr="00D75257" w:rsidRDefault="00DD6415" w:rsidP="00DD6415">
      <w:pPr>
        <w:rPr>
          <w:sz w:val="22"/>
          <w:szCs w:val="22"/>
        </w:rPr>
      </w:pPr>
    </w:p>
    <w:p w14:paraId="775316B7" w14:textId="5220299C" w:rsidR="00DD6415" w:rsidRPr="00D75257" w:rsidRDefault="00DD6415" w:rsidP="00D2614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75257">
        <w:rPr>
          <w:sz w:val="22"/>
          <w:szCs w:val="22"/>
        </w:rPr>
        <w:t xml:space="preserve">1) </w:t>
      </w:r>
      <w:r w:rsidR="00BC4F7C">
        <w:rPr>
          <w:sz w:val="22"/>
          <w:szCs w:val="22"/>
        </w:rPr>
        <w:t>Čestné p</w:t>
      </w:r>
      <w:r w:rsidR="00D26144" w:rsidRPr="00D75257">
        <w:rPr>
          <w:sz w:val="22"/>
          <w:szCs w:val="22"/>
        </w:rPr>
        <w:t>rohlášení k podmínkám zadávacího řízení a čestné prohlášení o pravdivosti údajů</w:t>
      </w:r>
    </w:p>
    <w:p w14:paraId="499B7313" w14:textId="77777777" w:rsidR="00DD6415" w:rsidRPr="00D75257" w:rsidRDefault="00DD6415" w:rsidP="00DD64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75257">
        <w:rPr>
          <w:sz w:val="22"/>
          <w:szCs w:val="22"/>
        </w:rPr>
        <w:t>2) Čestné prohlášení ke splnění kvalifikace</w:t>
      </w:r>
    </w:p>
    <w:p w14:paraId="6B9A7ED6" w14:textId="4B32C507" w:rsidR="00611E83" w:rsidRPr="00D75257" w:rsidRDefault="00DD6415" w:rsidP="00611E83">
      <w:pPr>
        <w:rPr>
          <w:rStyle w:val="Siln"/>
          <w:b w:val="0"/>
          <w:sz w:val="22"/>
          <w:szCs w:val="22"/>
        </w:rPr>
      </w:pPr>
      <w:r w:rsidRPr="00D75257">
        <w:rPr>
          <w:sz w:val="22"/>
          <w:szCs w:val="22"/>
        </w:rPr>
        <w:t xml:space="preserve">3) </w:t>
      </w:r>
      <w:r w:rsidR="00611E83" w:rsidRPr="00D75257">
        <w:rPr>
          <w:sz w:val="22"/>
          <w:szCs w:val="22"/>
        </w:rPr>
        <w:t>Návrh s</w:t>
      </w:r>
      <w:r w:rsidR="00611E83" w:rsidRPr="00D75257">
        <w:rPr>
          <w:rStyle w:val="Siln"/>
          <w:b w:val="0"/>
          <w:sz w:val="22"/>
          <w:szCs w:val="22"/>
        </w:rPr>
        <w:t xml:space="preserve">mlouvy </w:t>
      </w:r>
    </w:p>
    <w:p w14:paraId="2100B6E7" w14:textId="2F17E52D" w:rsidR="00DD6415" w:rsidRPr="00D75257" w:rsidRDefault="00DD6415" w:rsidP="00DD64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75257">
        <w:rPr>
          <w:sz w:val="22"/>
          <w:szCs w:val="22"/>
        </w:rPr>
        <w:t xml:space="preserve">4) </w:t>
      </w:r>
      <w:r w:rsidR="00E11666" w:rsidRPr="00D75257">
        <w:rPr>
          <w:sz w:val="22"/>
          <w:szCs w:val="22"/>
        </w:rPr>
        <w:t>Cenová nabídka</w:t>
      </w:r>
    </w:p>
    <w:p w14:paraId="353A8A01" w14:textId="5D726E06" w:rsidR="00DD6415" w:rsidRPr="00D75257" w:rsidRDefault="002415B0" w:rsidP="00046C3B">
      <w:pPr>
        <w:rPr>
          <w:sz w:val="22"/>
          <w:szCs w:val="22"/>
        </w:rPr>
      </w:pPr>
      <w:r w:rsidRPr="00D75257">
        <w:rPr>
          <w:sz w:val="22"/>
          <w:szCs w:val="22"/>
        </w:rPr>
        <w:t>5) Metodika</w:t>
      </w:r>
    </w:p>
    <w:p w14:paraId="7AEAFC9D" w14:textId="1C07BA3B" w:rsidR="00E11666" w:rsidRPr="00D75257" w:rsidRDefault="002415B0" w:rsidP="00046C3B">
      <w:pPr>
        <w:rPr>
          <w:sz w:val="22"/>
          <w:szCs w:val="22"/>
        </w:rPr>
      </w:pPr>
      <w:r w:rsidRPr="00D75257">
        <w:rPr>
          <w:sz w:val="22"/>
          <w:szCs w:val="22"/>
        </w:rPr>
        <w:t>6) Mapové podklady</w:t>
      </w:r>
    </w:p>
    <w:p w14:paraId="21CD2248" w14:textId="77777777" w:rsidR="007966A0" w:rsidRDefault="007966A0" w:rsidP="00564109">
      <w:pPr>
        <w:rPr>
          <w:color w:val="FF0000"/>
        </w:rPr>
      </w:pPr>
    </w:p>
    <w:p w14:paraId="55A8D66F" w14:textId="77777777" w:rsidR="007966A0" w:rsidRDefault="007966A0" w:rsidP="00564109">
      <w:pPr>
        <w:rPr>
          <w:color w:val="FF0000"/>
        </w:rPr>
      </w:pPr>
    </w:p>
    <w:sectPr w:rsidR="007966A0" w:rsidSect="00777AE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F3D52" w14:textId="77777777" w:rsidR="009D3BBC" w:rsidRDefault="009D3BBC">
      <w:r>
        <w:separator/>
      </w:r>
    </w:p>
  </w:endnote>
  <w:endnote w:type="continuationSeparator" w:id="0">
    <w:p w14:paraId="1B468DFE" w14:textId="77777777" w:rsidR="009D3BBC" w:rsidRDefault="009D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4B27D" w14:textId="77777777" w:rsidR="009D3BBC" w:rsidRDefault="009D3BB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0B4A8A3" wp14:editId="7DB62F48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2496D1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14:paraId="79403462" w14:textId="77777777" w:rsidR="009D3BBC" w:rsidRDefault="009D3BBC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3677" w14:textId="77777777" w:rsidR="009D3BBC" w:rsidRDefault="009D3BBC" w:rsidP="000C1736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EF3D0B" wp14:editId="00058DDD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11AE4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Z7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pDZ3rjCgio1M6G2uhZvZitpt8dUrpqiTrwyPD1YiAtCxnJm5SwcQbw9/1nzSCGHL2ObTo3&#10;tguQ0AB0jmpc7mrws0cUDmeLPH9azDCigy8hxZBorPOfuO5QMEosgXMEJqet84EIKYaQcI/SGyFl&#10;FFsq1Jc4n01mMcFpKVhwhjBnD/tKWnQiYVziF6sCz2OY1UfFIljLCVvfbE+EvNpwuVQBD0oBOjfr&#10;Og8/8jRfL9aL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DX7MZ7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443F6EB6" w14:textId="77777777" w:rsidR="009D3BBC" w:rsidRDefault="009D3BBC" w:rsidP="000C1736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14:paraId="50872325" w14:textId="77777777" w:rsidR="009D3BBC" w:rsidRDefault="009D3BBC" w:rsidP="000C1736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+420 354 222 300,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  <w:p w14:paraId="6B5C12E9" w14:textId="77777777" w:rsidR="009D3BBC" w:rsidRPr="000C1736" w:rsidRDefault="009D3BBC" w:rsidP="000C1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F1F7E" w14:textId="77777777" w:rsidR="009D3BBC" w:rsidRDefault="009D3BBC">
      <w:r>
        <w:separator/>
      </w:r>
    </w:p>
  </w:footnote>
  <w:footnote w:type="continuationSeparator" w:id="0">
    <w:p w14:paraId="6BE4CB5D" w14:textId="77777777" w:rsidR="009D3BBC" w:rsidRDefault="009D3BBC">
      <w:r>
        <w:continuationSeparator/>
      </w:r>
    </w:p>
  </w:footnote>
  <w:footnote w:id="1">
    <w:p w14:paraId="5952B4A3" w14:textId="77777777" w:rsidR="009D3BBC" w:rsidRDefault="009D3BBC" w:rsidP="00BB3933">
      <w:pPr>
        <w:pStyle w:val="Textpoznpodarou"/>
      </w:pPr>
      <w:r w:rsidRPr="000B5DDF">
        <w:rPr>
          <w:rStyle w:val="Znakapoznpodarou"/>
          <w:sz w:val="16"/>
        </w:rPr>
        <w:footnoteRef/>
      </w:r>
      <w:r w:rsidRPr="000B5DDF">
        <w:rPr>
          <w:sz w:val="16"/>
        </w:rPr>
        <w:t xml:space="preserve"> Celoročním ošetřením je rozuměno ošetřování v souladu s metodikou v době realizace zakázky, tedy do 3</w:t>
      </w:r>
      <w:r>
        <w:rPr>
          <w:sz w:val="16"/>
        </w:rPr>
        <w:t>0</w:t>
      </w:r>
      <w:r w:rsidRPr="000B5DDF">
        <w:rPr>
          <w:sz w:val="16"/>
        </w:rPr>
        <w:t xml:space="preserve">. </w:t>
      </w:r>
      <w:r>
        <w:rPr>
          <w:sz w:val="16"/>
        </w:rPr>
        <w:t>9</w:t>
      </w:r>
      <w:r w:rsidRPr="000B5DDF">
        <w:rPr>
          <w:sz w:val="16"/>
        </w:rPr>
        <w:t>. 201</w:t>
      </w:r>
      <w:r>
        <w:rPr>
          <w:sz w:val="16"/>
        </w:rPr>
        <w:t>9</w:t>
      </w:r>
    </w:p>
    <w:p w14:paraId="54E8C07B" w14:textId="0D4A2EE7" w:rsidR="009D3BBC" w:rsidRPr="009A29A8" w:rsidRDefault="009D3BBC" w:rsidP="00BB3933">
      <w:pPr>
        <w:pStyle w:val="Textpoznpodarou"/>
        <w:rPr>
          <w:sz w:val="16"/>
        </w:rPr>
      </w:pPr>
      <w:r>
        <w:rPr>
          <w:rStyle w:val="Znakapoznpodarou"/>
          <w:sz w:val="16"/>
        </w:rPr>
        <w:t>2</w:t>
      </w:r>
      <w:r>
        <w:rPr>
          <w:sz w:val="16"/>
        </w:rPr>
        <w:t xml:space="preserve"> </w:t>
      </w:r>
      <w:r w:rsidRPr="009A29A8">
        <w:rPr>
          <w:rFonts w:ascii="Calibri" w:eastAsia="Calibri" w:hAnsi="Calibri" w:cs="Calibri"/>
          <w:color w:val="000000"/>
          <w:sz w:val="16"/>
        </w:rPr>
        <w:t>Šíře koridoru pozemní komunikace je 10 m na obě strany od krajnice</w:t>
      </w:r>
    </w:p>
    <w:p w14:paraId="002D24C6" w14:textId="6CE99871" w:rsidR="009D3BBC" w:rsidRDefault="009D3BBC" w:rsidP="00BB3933">
      <w:pPr>
        <w:widowControl w:val="0"/>
      </w:pPr>
      <w:r>
        <w:rPr>
          <w:rStyle w:val="Znakapoznpodarou"/>
          <w:sz w:val="18"/>
        </w:rPr>
        <w:t>3</w:t>
      </w:r>
      <w:r w:rsidRPr="009A29A8">
        <w:rPr>
          <w:sz w:val="18"/>
        </w:rPr>
        <w:t xml:space="preserve"> </w:t>
      </w:r>
      <w:r w:rsidRPr="009A29A8">
        <w:rPr>
          <w:rFonts w:ascii="Calibri" w:eastAsia="Calibri" w:hAnsi="Calibri" w:cs="Calibri"/>
          <w:color w:val="000000"/>
          <w:sz w:val="16"/>
        </w:rPr>
        <w:t>Šíře koridoru vodního toku je 25 m na obě strany od břehové hrany, případně 30 m na obě strany od středové osy; součástí koridoru je i jeho vnitřní část mezi vymezenými hranicemi.</w:t>
      </w:r>
    </w:p>
    <w:p w14:paraId="189CC13F" w14:textId="74DF7017" w:rsidR="009D3BBC" w:rsidRDefault="009D3BBC" w:rsidP="00990032">
      <w:pPr>
        <w:pStyle w:val="Textpoznpodarou"/>
      </w:pPr>
    </w:p>
  </w:footnote>
  <w:footnote w:id="2">
    <w:p w14:paraId="17ADCD6E" w14:textId="1BD7CEB9" w:rsidR="009D3BBC" w:rsidRPr="009A29A8" w:rsidRDefault="009D3BBC" w:rsidP="00990032">
      <w:pPr>
        <w:pStyle w:val="Textpoznpodarou"/>
        <w:rPr>
          <w:sz w:val="16"/>
        </w:rPr>
      </w:pPr>
    </w:p>
  </w:footnote>
  <w:footnote w:id="3">
    <w:p w14:paraId="01AEA358" w14:textId="40430DB6" w:rsidR="009D3BBC" w:rsidRDefault="009D3BBC" w:rsidP="00990032">
      <w:pPr>
        <w:widowControl w:val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B6AE2" w14:textId="474C4069" w:rsidR="009D3BBC" w:rsidRDefault="009D3BBC" w:rsidP="00D81BE2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Zadávací podmínky – </w:t>
    </w:r>
    <w:r w:rsidRPr="00566D05">
      <w:rPr>
        <w:rFonts w:ascii="Arial" w:hAnsi="Arial"/>
        <w:sz w:val="16"/>
      </w:rPr>
      <w:t>zjednodušené podlimitní</w:t>
    </w:r>
    <w:r>
      <w:rPr>
        <w:rFonts w:ascii="Arial" w:hAnsi="Arial"/>
        <w:sz w:val="16"/>
      </w:rPr>
      <w:t xml:space="preserve"> řízení -  </w:t>
    </w:r>
    <w:r>
      <w:rPr>
        <w:b/>
        <w:sz w:val="20"/>
        <w:szCs w:val="20"/>
      </w:rPr>
      <w:t>„Rámcová dohoda - realizace opatření k omezení výskytu invazních rostlin v Karlovarském kraji 2019“</w:t>
    </w:r>
    <w:r>
      <w:rPr>
        <w:rFonts w:ascii="Arial" w:hAnsi="Arial"/>
        <w:sz w:val="16"/>
      </w:rPr>
      <w:tab/>
      <w:t xml:space="preserve">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104010">
      <w:rPr>
        <w:rStyle w:val="slostrnky"/>
        <w:noProof/>
        <w:sz w:val="16"/>
      </w:rPr>
      <w:t>10</w:t>
    </w:r>
    <w:r>
      <w:rPr>
        <w:rStyle w:val="slostrnky"/>
        <w:sz w:val="16"/>
      </w:rPr>
      <w:fldChar w:fldCharType="end"/>
    </w:r>
  </w:p>
  <w:p w14:paraId="7FF027F4" w14:textId="77777777" w:rsidR="009D3BBC" w:rsidRDefault="009D3BB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829BF87" wp14:editId="74A59E3E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ECEF2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67C0D" w14:textId="77777777" w:rsidR="009D3BBC" w:rsidRDefault="009D3BBC" w:rsidP="003F3EE8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5140D497" wp14:editId="3F289360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2019F8" w14:textId="77777777" w:rsidR="009D3BBC" w:rsidRDefault="009D3BBC" w:rsidP="003F3EE8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1862AA5" wp14:editId="031EDA94">
                                <wp:extent cx="468533" cy="540000"/>
                                <wp:effectExtent l="0" t="0" r="8255" b="0"/>
                                <wp:docPr id="17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4578" t="-682" r="-4578" b="-68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8558" cy="5400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0D49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.25pt;margin-top:1.05pt;width:49.4pt;height:50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gs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cHVILC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14:paraId="702019F8" w14:textId="77777777" w:rsidR="009D3BBC" w:rsidRDefault="009D3BBC" w:rsidP="003F3EE8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1862AA5" wp14:editId="031EDA94">
                          <wp:extent cx="468533" cy="540000"/>
                          <wp:effectExtent l="0" t="0" r="8255" b="0"/>
                          <wp:docPr id="17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4578" t="-682" r="-4578" b="-68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68558" cy="5400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14:paraId="2961EA52" w14:textId="7D13F955" w:rsidR="009D3BBC" w:rsidRPr="000C309B" w:rsidRDefault="009D3BBC" w:rsidP="003F3EE8">
    <w:pPr>
      <w:tabs>
        <w:tab w:val="left" w:pos="7545"/>
      </w:tabs>
      <w:rPr>
        <w:rFonts w:ascii="Arial Black" w:hAnsi="Arial Black"/>
        <w:spacing w:val="-20"/>
        <w:position w:val="-6"/>
        <w:sz w:val="20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  <w:sz w:val="20"/>
      </w:rPr>
      <w:t>ODBOR INVESTIC A SPRÁVA MAJETKU</w:t>
    </w:r>
  </w:p>
  <w:p w14:paraId="2C671F56" w14:textId="77777777" w:rsidR="009D3BBC" w:rsidRPr="003F3EE8" w:rsidRDefault="009D3BBC" w:rsidP="003F3EE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2AAA0A5" wp14:editId="36E19A75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125453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I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EpN8gQ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0903C8"/>
    <w:multiLevelType w:val="hybridMultilevel"/>
    <w:tmpl w:val="5EA8B9EC"/>
    <w:lvl w:ilvl="0" w:tplc="0405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07C821A0"/>
    <w:multiLevelType w:val="hybridMultilevel"/>
    <w:tmpl w:val="7742A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9107D"/>
    <w:multiLevelType w:val="hybridMultilevel"/>
    <w:tmpl w:val="6D8E5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40615"/>
    <w:multiLevelType w:val="hybridMultilevel"/>
    <w:tmpl w:val="1EDAD258"/>
    <w:lvl w:ilvl="0" w:tplc="D3807CEC">
      <w:start w:val="1"/>
      <w:numFmt w:val="bullet"/>
      <w:lvlText w:val=""/>
      <w:lvlJc w:val="left"/>
      <w:pPr>
        <w:tabs>
          <w:tab w:val="num" w:pos="700"/>
        </w:tabs>
        <w:ind w:left="1040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8AB20DD"/>
    <w:multiLevelType w:val="hybridMultilevel"/>
    <w:tmpl w:val="F8B039B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9980735"/>
    <w:multiLevelType w:val="hybridMultilevel"/>
    <w:tmpl w:val="59C07D74"/>
    <w:lvl w:ilvl="0" w:tplc="0405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8" w15:restartNumberingAfterBreak="0">
    <w:nsid w:val="1F9D767C"/>
    <w:multiLevelType w:val="hybridMultilevel"/>
    <w:tmpl w:val="F8D247F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A24DE3"/>
    <w:multiLevelType w:val="hybridMultilevel"/>
    <w:tmpl w:val="6DCE0E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B044B9"/>
    <w:multiLevelType w:val="hybridMultilevel"/>
    <w:tmpl w:val="0C2C347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92B46F6A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8268B"/>
    <w:multiLevelType w:val="hybridMultilevel"/>
    <w:tmpl w:val="52CCCA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71B79"/>
    <w:multiLevelType w:val="hybridMultilevel"/>
    <w:tmpl w:val="99C0FF20"/>
    <w:lvl w:ilvl="0" w:tplc="C27CBCF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025D8"/>
    <w:multiLevelType w:val="hybridMultilevel"/>
    <w:tmpl w:val="13BA213C"/>
    <w:lvl w:ilvl="0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30920750"/>
    <w:multiLevelType w:val="hybridMultilevel"/>
    <w:tmpl w:val="8460E388"/>
    <w:lvl w:ilvl="0" w:tplc="D3807CEC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4051D"/>
    <w:multiLevelType w:val="hybridMultilevel"/>
    <w:tmpl w:val="C6C28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D471BB8"/>
    <w:multiLevelType w:val="hybridMultilevel"/>
    <w:tmpl w:val="432C715C"/>
    <w:lvl w:ilvl="0" w:tplc="CA82900C">
      <w:start w:val="1"/>
      <w:numFmt w:val="decimal"/>
      <w:lvlText w:val="11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A610F1"/>
    <w:multiLevelType w:val="hybridMultilevel"/>
    <w:tmpl w:val="A948D15C"/>
    <w:lvl w:ilvl="0" w:tplc="EE06E5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510F73"/>
    <w:multiLevelType w:val="hybridMultilevel"/>
    <w:tmpl w:val="E626ECCC"/>
    <w:lvl w:ilvl="0" w:tplc="FF2A766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C32F52"/>
    <w:multiLevelType w:val="hybridMultilevel"/>
    <w:tmpl w:val="5162A818"/>
    <w:lvl w:ilvl="0" w:tplc="040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3" w15:restartNumberingAfterBreak="0">
    <w:nsid w:val="5B8E2AB0"/>
    <w:multiLevelType w:val="hybridMultilevel"/>
    <w:tmpl w:val="DB388A6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A93EBE"/>
    <w:multiLevelType w:val="hybridMultilevel"/>
    <w:tmpl w:val="A92A4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F4BD8"/>
    <w:multiLevelType w:val="hybridMultilevel"/>
    <w:tmpl w:val="A36CF5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3A4CCB"/>
    <w:multiLevelType w:val="hybridMultilevel"/>
    <w:tmpl w:val="200CC28E"/>
    <w:lvl w:ilvl="0" w:tplc="BE4ACD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66F1B"/>
    <w:multiLevelType w:val="hybridMultilevel"/>
    <w:tmpl w:val="55368224"/>
    <w:lvl w:ilvl="0" w:tplc="FFFFFFFF">
      <w:start w:val="1"/>
      <w:numFmt w:val="bullet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32C19"/>
    <w:multiLevelType w:val="hybridMultilevel"/>
    <w:tmpl w:val="2AAA2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B57F5"/>
    <w:multiLevelType w:val="hybridMultilevel"/>
    <w:tmpl w:val="258A88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E2278"/>
    <w:multiLevelType w:val="hybridMultilevel"/>
    <w:tmpl w:val="1C6A9934"/>
    <w:lvl w:ilvl="0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8"/>
  </w:num>
  <w:num w:numId="4">
    <w:abstractNumId w:val="30"/>
  </w:num>
  <w:num w:numId="5">
    <w:abstractNumId w:val="5"/>
  </w:num>
  <w:num w:numId="6">
    <w:abstractNumId w:val="14"/>
  </w:num>
  <w:num w:numId="7">
    <w:abstractNumId w:val="26"/>
  </w:num>
  <w:num w:numId="8">
    <w:abstractNumId w:val="32"/>
  </w:num>
  <w:num w:numId="9">
    <w:abstractNumId w:val="11"/>
  </w:num>
  <w:num w:numId="10">
    <w:abstractNumId w:val="21"/>
  </w:num>
  <w:num w:numId="11">
    <w:abstractNumId w:val="18"/>
  </w:num>
  <w:num w:numId="12">
    <w:abstractNumId w:val="16"/>
  </w:num>
  <w:num w:numId="13">
    <w:abstractNumId w:val="27"/>
  </w:num>
  <w:num w:numId="14">
    <w:abstractNumId w:val="19"/>
  </w:num>
  <w:num w:numId="15">
    <w:abstractNumId w:val="23"/>
  </w:num>
  <w:num w:numId="16">
    <w:abstractNumId w:val="29"/>
  </w:num>
  <w:num w:numId="17">
    <w:abstractNumId w:val="10"/>
  </w:num>
  <w:num w:numId="18">
    <w:abstractNumId w:val="7"/>
  </w:num>
  <w:num w:numId="19">
    <w:abstractNumId w:val="3"/>
  </w:num>
  <w:num w:numId="20">
    <w:abstractNumId w:val="9"/>
  </w:num>
  <w:num w:numId="21">
    <w:abstractNumId w:val="24"/>
  </w:num>
  <w:num w:numId="22">
    <w:abstractNumId w:val="2"/>
  </w:num>
  <w:num w:numId="23">
    <w:abstractNumId w:val="28"/>
  </w:num>
  <w:num w:numId="24">
    <w:abstractNumId w:val="20"/>
  </w:num>
  <w:num w:numId="25">
    <w:abstractNumId w:val="22"/>
  </w:num>
  <w:num w:numId="26">
    <w:abstractNumId w:val="17"/>
  </w:num>
  <w:num w:numId="27">
    <w:abstractNumId w:val="13"/>
  </w:num>
  <w:num w:numId="28">
    <w:abstractNumId w:val="33"/>
  </w:num>
  <w:num w:numId="29">
    <w:abstractNumId w:val="25"/>
  </w:num>
  <w:num w:numId="30">
    <w:abstractNumId w:val="6"/>
  </w:num>
  <w:num w:numId="31">
    <w:abstractNumId w:val="31"/>
  </w:num>
  <w:num w:numId="32">
    <w:abstractNumId w:val="4"/>
  </w:num>
  <w:num w:numId="33">
    <w:abstractNumId w:val="15"/>
  </w:num>
  <w:num w:numId="34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7825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FB"/>
    <w:rsid w:val="00003F58"/>
    <w:rsid w:val="000100D1"/>
    <w:rsid w:val="00010DDC"/>
    <w:rsid w:val="00020955"/>
    <w:rsid w:val="000347FB"/>
    <w:rsid w:val="0004356B"/>
    <w:rsid w:val="00043E0C"/>
    <w:rsid w:val="000459ED"/>
    <w:rsid w:val="00046C3B"/>
    <w:rsid w:val="000501D9"/>
    <w:rsid w:val="0005245E"/>
    <w:rsid w:val="00052826"/>
    <w:rsid w:val="00052EDE"/>
    <w:rsid w:val="0005590E"/>
    <w:rsid w:val="00062232"/>
    <w:rsid w:val="000647B0"/>
    <w:rsid w:val="00064AD3"/>
    <w:rsid w:val="00065595"/>
    <w:rsid w:val="00065928"/>
    <w:rsid w:val="00065CF8"/>
    <w:rsid w:val="00073694"/>
    <w:rsid w:val="00075E4C"/>
    <w:rsid w:val="00086C8E"/>
    <w:rsid w:val="00095619"/>
    <w:rsid w:val="0009563C"/>
    <w:rsid w:val="000A22A3"/>
    <w:rsid w:val="000A5A8D"/>
    <w:rsid w:val="000A606A"/>
    <w:rsid w:val="000A79C4"/>
    <w:rsid w:val="000B060D"/>
    <w:rsid w:val="000B730C"/>
    <w:rsid w:val="000C1736"/>
    <w:rsid w:val="000C309B"/>
    <w:rsid w:val="000D4924"/>
    <w:rsid w:val="000E6CF8"/>
    <w:rsid w:val="000F0CAE"/>
    <w:rsid w:val="000F156C"/>
    <w:rsid w:val="000F27FA"/>
    <w:rsid w:val="000F50EB"/>
    <w:rsid w:val="000F54AB"/>
    <w:rsid w:val="0010016E"/>
    <w:rsid w:val="00101B90"/>
    <w:rsid w:val="00101D1D"/>
    <w:rsid w:val="00103A86"/>
    <w:rsid w:val="00104010"/>
    <w:rsid w:val="00107CDB"/>
    <w:rsid w:val="00112072"/>
    <w:rsid w:val="001144BC"/>
    <w:rsid w:val="00115463"/>
    <w:rsid w:val="001212B6"/>
    <w:rsid w:val="0012174E"/>
    <w:rsid w:val="0012468C"/>
    <w:rsid w:val="001301D0"/>
    <w:rsid w:val="00132E13"/>
    <w:rsid w:val="0013638B"/>
    <w:rsid w:val="00137822"/>
    <w:rsid w:val="001402E5"/>
    <w:rsid w:val="0014314D"/>
    <w:rsid w:val="00144948"/>
    <w:rsid w:val="001533F1"/>
    <w:rsid w:val="00156998"/>
    <w:rsid w:val="00156AFE"/>
    <w:rsid w:val="0015727C"/>
    <w:rsid w:val="00157600"/>
    <w:rsid w:val="001603B4"/>
    <w:rsid w:val="0016119F"/>
    <w:rsid w:val="001627B5"/>
    <w:rsid w:val="0017320F"/>
    <w:rsid w:val="00173CE4"/>
    <w:rsid w:val="0017595F"/>
    <w:rsid w:val="00177886"/>
    <w:rsid w:val="001814EF"/>
    <w:rsid w:val="00183437"/>
    <w:rsid w:val="00186AA6"/>
    <w:rsid w:val="001930D8"/>
    <w:rsid w:val="001933E5"/>
    <w:rsid w:val="00196A20"/>
    <w:rsid w:val="001A36D3"/>
    <w:rsid w:val="001A7AC5"/>
    <w:rsid w:val="001B1FCD"/>
    <w:rsid w:val="001B4E34"/>
    <w:rsid w:val="001B51D4"/>
    <w:rsid w:val="001D208C"/>
    <w:rsid w:val="001D4715"/>
    <w:rsid w:val="001D572B"/>
    <w:rsid w:val="001D5CD0"/>
    <w:rsid w:val="001E305F"/>
    <w:rsid w:val="001F2FF2"/>
    <w:rsid w:val="00202CDB"/>
    <w:rsid w:val="0021263A"/>
    <w:rsid w:val="00213BDD"/>
    <w:rsid w:val="002142F5"/>
    <w:rsid w:val="00216764"/>
    <w:rsid w:val="00231058"/>
    <w:rsid w:val="002319B3"/>
    <w:rsid w:val="002415B0"/>
    <w:rsid w:val="002422B4"/>
    <w:rsid w:val="0026298A"/>
    <w:rsid w:val="0026316A"/>
    <w:rsid w:val="002635B6"/>
    <w:rsid w:val="00264291"/>
    <w:rsid w:val="00267D7E"/>
    <w:rsid w:val="00271336"/>
    <w:rsid w:val="002743E1"/>
    <w:rsid w:val="00274410"/>
    <w:rsid w:val="00276D75"/>
    <w:rsid w:val="002814A4"/>
    <w:rsid w:val="002840C2"/>
    <w:rsid w:val="002932BB"/>
    <w:rsid w:val="00296C93"/>
    <w:rsid w:val="00297788"/>
    <w:rsid w:val="002A0500"/>
    <w:rsid w:val="002A3E12"/>
    <w:rsid w:val="002B2F90"/>
    <w:rsid w:val="002B43C6"/>
    <w:rsid w:val="002B5446"/>
    <w:rsid w:val="002C1074"/>
    <w:rsid w:val="002D02D2"/>
    <w:rsid w:val="002D434E"/>
    <w:rsid w:val="002E039C"/>
    <w:rsid w:val="002E107B"/>
    <w:rsid w:val="002E2AEE"/>
    <w:rsid w:val="002E3B5B"/>
    <w:rsid w:val="002E425B"/>
    <w:rsid w:val="002E7ACF"/>
    <w:rsid w:val="002F3FA1"/>
    <w:rsid w:val="003001CE"/>
    <w:rsid w:val="003101BB"/>
    <w:rsid w:val="00313E45"/>
    <w:rsid w:val="003162B4"/>
    <w:rsid w:val="00316993"/>
    <w:rsid w:val="00323774"/>
    <w:rsid w:val="0032381C"/>
    <w:rsid w:val="0032470D"/>
    <w:rsid w:val="00325612"/>
    <w:rsid w:val="00327EFA"/>
    <w:rsid w:val="00331464"/>
    <w:rsid w:val="00332846"/>
    <w:rsid w:val="00335497"/>
    <w:rsid w:val="003379E8"/>
    <w:rsid w:val="003462DB"/>
    <w:rsid w:val="00346B53"/>
    <w:rsid w:val="0036007A"/>
    <w:rsid w:val="00371139"/>
    <w:rsid w:val="003770E4"/>
    <w:rsid w:val="00384820"/>
    <w:rsid w:val="003927AA"/>
    <w:rsid w:val="00392D63"/>
    <w:rsid w:val="003972B1"/>
    <w:rsid w:val="0039752A"/>
    <w:rsid w:val="0039773D"/>
    <w:rsid w:val="003B134C"/>
    <w:rsid w:val="003B34D1"/>
    <w:rsid w:val="003C2368"/>
    <w:rsid w:val="003C2898"/>
    <w:rsid w:val="003C2FD9"/>
    <w:rsid w:val="003C6AF9"/>
    <w:rsid w:val="003D5E21"/>
    <w:rsid w:val="003E7120"/>
    <w:rsid w:val="003F3EE8"/>
    <w:rsid w:val="003F3F0F"/>
    <w:rsid w:val="00401284"/>
    <w:rsid w:val="004048E9"/>
    <w:rsid w:val="00404AF2"/>
    <w:rsid w:val="00413E1F"/>
    <w:rsid w:val="00420C4A"/>
    <w:rsid w:val="00420D59"/>
    <w:rsid w:val="0042238A"/>
    <w:rsid w:val="0042253A"/>
    <w:rsid w:val="004257DC"/>
    <w:rsid w:val="0043358A"/>
    <w:rsid w:val="0043537B"/>
    <w:rsid w:val="00436A28"/>
    <w:rsid w:val="004465D4"/>
    <w:rsid w:val="004532CD"/>
    <w:rsid w:val="00454FA9"/>
    <w:rsid w:val="0046385E"/>
    <w:rsid w:val="00465726"/>
    <w:rsid w:val="004710A9"/>
    <w:rsid w:val="004713D0"/>
    <w:rsid w:val="00481159"/>
    <w:rsid w:val="00484005"/>
    <w:rsid w:val="00494C9A"/>
    <w:rsid w:val="004A0939"/>
    <w:rsid w:val="004A2990"/>
    <w:rsid w:val="004B41E5"/>
    <w:rsid w:val="004B5C9D"/>
    <w:rsid w:val="004C0111"/>
    <w:rsid w:val="004D3CB8"/>
    <w:rsid w:val="004E0076"/>
    <w:rsid w:val="004E5B07"/>
    <w:rsid w:val="004F17D7"/>
    <w:rsid w:val="00510C06"/>
    <w:rsid w:val="00512F48"/>
    <w:rsid w:val="0051614A"/>
    <w:rsid w:val="00522FC1"/>
    <w:rsid w:val="005235D2"/>
    <w:rsid w:val="00524571"/>
    <w:rsid w:val="00536514"/>
    <w:rsid w:val="005373ED"/>
    <w:rsid w:val="00542CEF"/>
    <w:rsid w:val="005458D1"/>
    <w:rsid w:val="005523A4"/>
    <w:rsid w:val="005531A4"/>
    <w:rsid w:val="00560022"/>
    <w:rsid w:val="00564109"/>
    <w:rsid w:val="00565AE2"/>
    <w:rsid w:val="00566D05"/>
    <w:rsid w:val="005737C2"/>
    <w:rsid w:val="00585ED3"/>
    <w:rsid w:val="0058620C"/>
    <w:rsid w:val="005866FF"/>
    <w:rsid w:val="00592819"/>
    <w:rsid w:val="00593515"/>
    <w:rsid w:val="00593A21"/>
    <w:rsid w:val="005A112C"/>
    <w:rsid w:val="005B37FD"/>
    <w:rsid w:val="005C2D01"/>
    <w:rsid w:val="005C3A5B"/>
    <w:rsid w:val="005D03EA"/>
    <w:rsid w:val="005D34E4"/>
    <w:rsid w:val="005D52D0"/>
    <w:rsid w:val="005D63B9"/>
    <w:rsid w:val="005D6E53"/>
    <w:rsid w:val="005E2CC5"/>
    <w:rsid w:val="005F4BC2"/>
    <w:rsid w:val="00610B24"/>
    <w:rsid w:val="00611E83"/>
    <w:rsid w:val="0061342C"/>
    <w:rsid w:val="0061563C"/>
    <w:rsid w:val="00616347"/>
    <w:rsid w:val="0062364E"/>
    <w:rsid w:val="0063297A"/>
    <w:rsid w:val="00643DA7"/>
    <w:rsid w:val="006460CC"/>
    <w:rsid w:val="00647638"/>
    <w:rsid w:val="00652C7E"/>
    <w:rsid w:val="006540FC"/>
    <w:rsid w:val="0065602C"/>
    <w:rsid w:val="00663914"/>
    <w:rsid w:val="00675720"/>
    <w:rsid w:val="006779DD"/>
    <w:rsid w:val="0068001C"/>
    <w:rsid w:val="00680980"/>
    <w:rsid w:val="00681180"/>
    <w:rsid w:val="00681F85"/>
    <w:rsid w:val="00684028"/>
    <w:rsid w:val="0068598D"/>
    <w:rsid w:val="0069073B"/>
    <w:rsid w:val="00692BB8"/>
    <w:rsid w:val="00697664"/>
    <w:rsid w:val="006A18F0"/>
    <w:rsid w:val="006A2154"/>
    <w:rsid w:val="006A476D"/>
    <w:rsid w:val="006B0815"/>
    <w:rsid w:val="006B60F2"/>
    <w:rsid w:val="006D26DF"/>
    <w:rsid w:val="006D33D3"/>
    <w:rsid w:val="006D50F0"/>
    <w:rsid w:val="006D5272"/>
    <w:rsid w:val="006D6072"/>
    <w:rsid w:val="006D7846"/>
    <w:rsid w:val="006E04E1"/>
    <w:rsid w:val="006F4321"/>
    <w:rsid w:val="006F6089"/>
    <w:rsid w:val="00703B11"/>
    <w:rsid w:val="0070478D"/>
    <w:rsid w:val="0071306E"/>
    <w:rsid w:val="0071498B"/>
    <w:rsid w:val="0072566A"/>
    <w:rsid w:val="007322E0"/>
    <w:rsid w:val="00732853"/>
    <w:rsid w:val="007329EB"/>
    <w:rsid w:val="0073527C"/>
    <w:rsid w:val="007357FF"/>
    <w:rsid w:val="007358E4"/>
    <w:rsid w:val="00736788"/>
    <w:rsid w:val="007378A3"/>
    <w:rsid w:val="00737A71"/>
    <w:rsid w:val="00737C40"/>
    <w:rsid w:val="0074068B"/>
    <w:rsid w:val="00756B2B"/>
    <w:rsid w:val="00760889"/>
    <w:rsid w:val="00766526"/>
    <w:rsid w:val="00770C6F"/>
    <w:rsid w:val="00772CC3"/>
    <w:rsid w:val="007770E0"/>
    <w:rsid w:val="00777AEA"/>
    <w:rsid w:val="00785432"/>
    <w:rsid w:val="00795D5A"/>
    <w:rsid w:val="007966A0"/>
    <w:rsid w:val="007A191E"/>
    <w:rsid w:val="007A2B25"/>
    <w:rsid w:val="007A5C3D"/>
    <w:rsid w:val="007C0CDA"/>
    <w:rsid w:val="007C4F12"/>
    <w:rsid w:val="007C58EB"/>
    <w:rsid w:val="007C68C8"/>
    <w:rsid w:val="007D2B53"/>
    <w:rsid w:val="007D3B6D"/>
    <w:rsid w:val="007D4086"/>
    <w:rsid w:val="007E02AE"/>
    <w:rsid w:val="007E426C"/>
    <w:rsid w:val="007E7A10"/>
    <w:rsid w:val="007F2B99"/>
    <w:rsid w:val="007F30FB"/>
    <w:rsid w:val="007F442E"/>
    <w:rsid w:val="007F57A8"/>
    <w:rsid w:val="00800249"/>
    <w:rsid w:val="00800E38"/>
    <w:rsid w:val="00801ACA"/>
    <w:rsid w:val="00801FE0"/>
    <w:rsid w:val="0080226E"/>
    <w:rsid w:val="00815011"/>
    <w:rsid w:val="00821EB2"/>
    <w:rsid w:val="0082207E"/>
    <w:rsid w:val="00826E63"/>
    <w:rsid w:val="00831985"/>
    <w:rsid w:val="00834077"/>
    <w:rsid w:val="00842B0D"/>
    <w:rsid w:val="008476D2"/>
    <w:rsid w:val="00847C8F"/>
    <w:rsid w:val="008509BF"/>
    <w:rsid w:val="00852494"/>
    <w:rsid w:val="00853670"/>
    <w:rsid w:val="00857BEE"/>
    <w:rsid w:val="00862BA0"/>
    <w:rsid w:val="00863868"/>
    <w:rsid w:val="00863E73"/>
    <w:rsid w:val="00866E99"/>
    <w:rsid w:val="00877469"/>
    <w:rsid w:val="00885C5C"/>
    <w:rsid w:val="008919A9"/>
    <w:rsid w:val="00895A0B"/>
    <w:rsid w:val="008A165E"/>
    <w:rsid w:val="008A575E"/>
    <w:rsid w:val="008A6EC0"/>
    <w:rsid w:val="008A758C"/>
    <w:rsid w:val="008B0029"/>
    <w:rsid w:val="008B2B66"/>
    <w:rsid w:val="008B2FE2"/>
    <w:rsid w:val="008B6DEA"/>
    <w:rsid w:val="008E0902"/>
    <w:rsid w:val="008E4A49"/>
    <w:rsid w:val="008E701D"/>
    <w:rsid w:val="008F462D"/>
    <w:rsid w:val="008F4E71"/>
    <w:rsid w:val="008F5B15"/>
    <w:rsid w:val="009132EB"/>
    <w:rsid w:val="00920CA4"/>
    <w:rsid w:val="0092273E"/>
    <w:rsid w:val="0092427C"/>
    <w:rsid w:val="00925802"/>
    <w:rsid w:val="0092594E"/>
    <w:rsid w:val="00932E71"/>
    <w:rsid w:val="00934FF8"/>
    <w:rsid w:val="009379E5"/>
    <w:rsid w:val="009524A0"/>
    <w:rsid w:val="009555CC"/>
    <w:rsid w:val="00964867"/>
    <w:rsid w:val="00964CBC"/>
    <w:rsid w:val="00965900"/>
    <w:rsid w:val="00972B37"/>
    <w:rsid w:val="00973A36"/>
    <w:rsid w:val="00973E73"/>
    <w:rsid w:val="009746EA"/>
    <w:rsid w:val="00974EA6"/>
    <w:rsid w:val="009754EA"/>
    <w:rsid w:val="009812E5"/>
    <w:rsid w:val="00987180"/>
    <w:rsid w:val="00990032"/>
    <w:rsid w:val="00990674"/>
    <w:rsid w:val="009931A0"/>
    <w:rsid w:val="00997AF2"/>
    <w:rsid w:val="00997E73"/>
    <w:rsid w:val="009A2AF5"/>
    <w:rsid w:val="009A2C7A"/>
    <w:rsid w:val="009A3088"/>
    <w:rsid w:val="009A40D8"/>
    <w:rsid w:val="009B43F7"/>
    <w:rsid w:val="009C2464"/>
    <w:rsid w:val="009C69BB"/>
    <w:rsid w:val="009C6FE9"/>
    <w:rsid w:val="009D0737"/>
    <w:rsid w:val="009D3BBC"/>
    <w:rsid w:val="009F00C3"/>
    <w:rsid w:val="009F20FD"/>
    <w:rsid w:val="009F3459"/>
    <w:rsid w:val="00A05A59"/>
    <w:rsid w:val="00A13D6B"/>
    <w:rsid w:val="00A149E1"/>
    <w:rsid w:val="00A14EDD"/>
    <w:rsid w:val="00A14F99"/>
    <w:rsid w:val="00A2074A"/>
    <w:rsid w:val="00A2465D"/>
    <w:rsid w:val="00A474E2"/>
    <w:rsid w:val="00A5142A"/>
    <w:rsid w:val="00A51616"/>
    <w:rsid w:val="00A543FD"/>
    <w:rsid w:val="00A570AD"/>
    <w:rsid w:val="00A658CF"/>
    <w:rsid w:val="00A77319"/>
    <w:rsid w:val="00A77BB6"/>
    <w:rsid w:val="00A836C2"/>
    <w:rsid w:val="00A85BB9"/>
    <w:rsid w:val="00A85BFF"/>
    <w:rsid w:val="00AB5777"/>
    <w:rsid w:val="00AC5349"/>
    <w:rsid w:val="00AC582A"/>
    <w:rsid w:val="00AD32CE"/>
    <w:rsid w:val="00AD38EA"/>
    <w:rsid w:val="00AE17BB"/>
    <w:rsid w:val="00AE1D2E"/>
    <w:rsid w:val="00AE6E36"/>
    <w:rsid w:val="00AF31F4"/>
    <w:rsid w:val="00AF760C"/>
    <w:rsid w:val="00B04899"/>
    <w:rsid w:val="00B062D1"/>
    <w:rsid w:val="00B12703"/>
    <w:rsid w:val="00B1684A"/>
    <w:rsid w:val="00B1788C"/>
    <w:rsid w:val="00B251C0"/>
    <w:rsid w:val="00B25AC3"/>
    <w:rsid w:val="00B25CE6"/>
    <w:rsid w:val="00B35F29"/>
    <w:rsid w:val="00B36809"/>
    <w:rsid w:val="00B400AE"/>
    <w:rsid w:val="00B40767"/>
    <w:rsid w:val="00B46C74"/>
    <w:rsid w:val="00B515A3"/>
    <w:rsid w:val="00B573CF"/>
    <w:rsid w:val="00B60807"/>
    <w:rsid w:val="00B611D3"/>
    <w:rsid w:val="00B64449"/>
    <w:rsid w:val="00B655AC"/>
    <w:rsid w:val="00B73ADE"/>
    <w:rsid w:val="00B7413E"/>
    <w:rsid w:val="00B77306"/>
    <w:rsid w:val="00B83F30"/>
    <w:rsid w:val="00B87F7A"/>
    <w:rsid w:val="00B9328A"/>
    <w:rsid w:val="00B964AE"/>
    <w:rsid w:val="00BA4DF0"/>
    <w:rsid w:val="00BA7270"/>
    <w:rsid w:val="00BB3933"/>
    <w:rsid w:val="00BB443A"/>
    <w:rsid w:val="00BB59CC"/>
    <w:rsid w:val="00BC4F7C"/>
    <w:rsid w:val="00BC5D33"/>
    <w:rsid w:val="00BC7F31"/>
    <w:rsid w:val="00BD335F"/>
    <w:rsid w:val="00BE0C17"/>
    <w:rsid w:val="00BE1A79"/>
    <w:rsid w:val="00BE2E94"/>
    <w:rsid w:val="00BE702B"/>
    <w:rsid w:val="00BF0269"/>
    <w:rsid w:val="00BF426F"/>
    <w:rsid w:val="00BF498C"/>
    <w:rsid w:val="00BF5A7A"/>
    <w:rsid w:val="00BF7084"/>
    <w:rsid w:val="00C033BA"/>
    <w:rsid w:val="00C11AF9"/>
    <w:rsid w:val="00C1390B"/>
    <w:rsid w:val="00C15CD3"/>
    <w:rsid w:val="00C221F8"/>
    <w:rsid w:val="00C264F4"/>
    <w:rsid w:val="00C33515"/>
    <w:rsid w:val="00C3454B"/>
    <w:rsid w:val="00C36EDE"/>
    <w:rsid w:val="00C418DB"/>
    <w:rsid w:val="00C46D3B"/>
    <w:rsid w:val="00C51299"/>
    <w:rsid w:val="00C51DB8"/>
    <w:rsid w:val="00C545A8"/>
    <w:rsid w:val="00C567B0"/>
    <w:rsid w:val="00C57649"/>
    <w:rsid w:val="00C57A4F"/>
    <w:rsid w:val="00C6373D"/>
    <w:rsid w:val="00C642C1"/>
    <w:rsid w:val="00C7337A"/>
    <w:rsid w:val="00C73550"/>
    <w:rsid w:val="00C80D39"/>
    <w:rsid w:val="00C8696C"/>
    <w:rsid w:val="00C9150F"/>
    <w:rsid w:val="00C96F44"/>
    <w:rsid w:val="00CA2A25"/>
    <w:rsid w:val="00CA313A"/>
    <w:rsid w:val="00CA6D36"/>
    <w:rsid w:val="00CB1BC4"/>
    <w:rsid w:val="00CB4919"/>
    <w:rsid w:val="00CB4932"/>
    <w:rsid w:val="00CC2D91"/>
    <w:rsid w:val="00CC5096"/>
    <w:rsid w:val="00CD212E"/>
    <w:rsid w:val="00CD3A71"/>
    <w:rsid w:val="00CD4B0C"/>
    <w:rsid w:val="00CE00B3"/>
    <w:rsid w:val="00CE1D9D"/>
    <w:rsid w:val="00CE71BE"/>
    <w:rsid w:val="00CF11C3"/>
    <w:rsid w:val="00CF2014"/>
    <w:rsid w:val="00CF3C58"/>
    <w:rsid w:val="00CF5C65"/>
    <w:rsid w:val="00CF7B56"/>
    <w:rsid w:val="00D01512"/>
    <w:rsid w:val="00D01B09"/>
    <w:rsid w:val="00D030D6"/>
    <w:rsid w:val="00D215D7"/>
    <w:rsid w:val="00D235A7"/>
    <w:rsid w:val="00D26144"/>
    <w:rsid w:val="00D27A5D"/>
    <w:rsid w:val="00D3415F"/>
    <w:rsid w:val="00D4150A"/>
    <w:rsid w:val="00D4190E"/>
    <w:rsid w:val="00D41934"/>
    <w:rsid w:val="00D43847"/>
    <w:rsid w:val="00D46800"/>
    <w:rsid w:val="00D61313"/>
    <w:rsid w:val="00D63C56"/>
    <w:rsid w:val="00D64B4A"/>
    <w:rsid w:val="00D67BDC"/>
    <w:rsid w:val="00D7385B"/>
    <w:rsid w:val="00D749C2"/>
    <w:rsid w:val="00D75257"/>
    <w:rsid w:val="00D762C7"/>
    <w:rsid w:val="00D818B0"/>
    <w:rsid w:val="00D81BE2"/>
    <w:rsid w:val="00D81ED7"/>
    <w:rsid w:val="00D82C36"/>
    <w:rsid w:val="00D856C1"/>
    <w:rsid w:val="00D94264"/>
    <w:rsid w:val="00D9796A"/>
    <w:rsid w:val="00DA33DB"/>
    <w:rsid w:val="00DC0E16"/>
    <w:rsid w:val="00DC10D1"/>
    <w:rsid w:val="00DC1A7F"/>
    <w:rsid w:val="00DC4850"/>
    <w:rsid w:val="00DC5524"/>
    <w:rsid w:val="00DC77F8"/>
    <w:rsid w:val="00DD2905"/>
    <w:rsid w:val="00DD6415"/>
    <w:rsid w:val="00DD7E68"/>
    <w:rsid w:val="00DE05B6"/>
    <w:rsid w:val="00DE7EF3"/>
    <w:rsid w:val="00E00EE8"/>
    <w:rsid w:val="00E11666"/>
    <w:rsid w:val="00E14A53"/>
    <w:rsid w:val="00E2625A"/>
    <w:rsid w:val="00E269BC"/>
    <w:rsid w:val="00E31881"/>
    <w:rsid w:val="00E31C4B"/>
    <w:rsid w:val="00E32E85"/>
    <w:rsid w:val="00E343C4"/>
    <w:rsid w:val="00E4124C"/>
    <w:rsid w:val="00E412D2"/>
    <w:rsid w:val="00E45400"/>
    <w:rsid w:val="00E50462"/>
    <w:rsid w:val="00E5392E"/>
    <w:rsid w:val="00E539E9"/>
    <w:rsid w:val="00E619F9"/>
    <w:rsid w:val="00E66136"/>
    <w:rsid w:val="00E66ED9"/>
    <w:rsid w:val="00E75FF9"/>
    <w:rsid w:val="00E76358"/>
    <w:rsid w:val="00E808DA"/>
    <w:rsid w:val="00E9710F"/>
    <w:rsid w:val="00E9712E"/>
    <w:rsid w:val="00EA4004"/>
    <w:rsid w:val="00EB276A"/>
    <w:rsid w:val="00EB3FB8"/>
    <w:rsid w:val="00EB4EB7"/>
    <w:rsid w:val="00EB52EE"/>
    <w:rsid w:val="00EC79AB"/>
    <w:rsid w:val="00ED1FA1"/>
    <w:rsid w:val="00ED4422"/>
    <w:rsid w:val="00ED6DAA"/>
    <w:rsid w:val="00EE7125"/>
    <w:rsid w:val="00EF3855"/>
    <w:rsid w:val="00EF7A18"/>
    <w:rsid w:val="00F04322"/>
    <w:rsid w:val="00F04E59"/>
    <w:rsid w:val="00F10A56"/>
    <w:rsid w:val="00F125B8"/>
    <w:rsid w:val="00F1560D"/>
    <w:rsid w:val="00F162AB"/>
    <w:rsid w:val="00F20A4B"/>
    <w:rsid w:val="00F2747A"/>
    <w:rsid w:val="00F33383"/>
    <w:rsid w:val="00F35723"/>
    <w:rsid w:val="00F37B2D"/>
    <w:rsid w:val="00F42C55"/>
    <w:rsid w:val="00F50AB8"/>
    <w:rsid w:val="00F5566E"/>
    <w:rsid w:val="00F6170D"/>
    <w:rsid w:val="00F667F7"/>
    <w:rsid w:val="00F66935"/>
    <w:rsid w:val="00F672B9"/>
    <w:rsid w:val="00F71FF6"/>
    <w:rsid w:val="00F8013E"/>
    <w:rsid w:val="00F81679"/>
    <w:rsid w:val="00F82552"/>
    <w:rsid w:val="00F860C4"/>
    <w:rsid w:val="00F916E5"/>
    <w:rsid w:val="00F95424"/>
    <w:rsid w:val="00F95C5A"/>
    <w:rsid w:val="00FA0BF3"/>
    <w:rsid w:val="00FA7F85"/>
    <w:rsid w:val="00FB0AF7"/>
    <w:rsid w:val="00FB5047"/>
    <w:rsid w:val="00FC1A81"/>
    <w:rsid w:val="00FC6A05"/>
    <w:rsid w:val="00FD2E86"/>
    <w:rsid w:val="00FD4FFE"/>
    <w:rsid w:val="00FE1589"/>
    <w:rsid w:val="00FE1B1D"/>
    <w:rsid w:val="00FE220A"/>
    <w:rsid w:val="00FE4CD0"/>
    <w:rsid w:val="00FE5143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o:colormru v:ext="edit" colors="white"/>
    </o:shapedefaults>
    <o:shapelayout v:ext="edit">
      <o:idmap v:ext="edit" data="1"/>
    </o:shapelayout>
  </w:shapeDefaults>
  <w:decimalSymbol w:val=","/>
  <w:listSeparator w:val=";"/>
  <w14:docId w14:val="06B187EA"/>
  <w15:docId w15:val="{46F7885B-B1A1-4F7E-908A-60809D0C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ind w:left="1068"/>
      <w:jc w:val="both"/>
    </w:pPr>
  </w:style>
  <w:style w:type="paragraph" w:styleId="Zkladntext2">
    <w:name w:val="Body Text 2"/>
    <w:basedOn w:val="Normln"/>
    <w:link w:val="Zkladntext2Char"/>
    <w:pPr>
      <w:numPr>
        <w:ilvl w:val="12"/>
      </w:numPr>
      <w:jc w:val="both"/>
    </w:pPr>
  </w:style>
  <w:style w:type="paragraph" w:styleId="Zkladntext3">
    <w:name w:val="Body Text 3"/>
    <w:basedOn w:val="Normln"/>
    <w:pPr>
      <w:jc w:val="both"/>
    </w:pPr>
    <w:rPr>
      <w:b/>
      <w:sz w:val="28"/>
    </w:r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pPr>
      <w:ind w:left="340"/>
      <w:jc w:val="both"/>
    </w:pPr>
    <w:rPr>
      <w:color w:val="0000FF"/>
      <w:sz w:val="20"/>
    </w:rPr>
  </w:style>
  <w:style w:type="table" w:styleId="Mkatabulky">
    <w:name w:val="Table Grid"/>
    <w:basedOn w:val="Normlntabulka"/>
    <w:uiPriority w:val="39"/>
    <w:rsid w:val="001F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4465D4"/>
    <w:rPr>
      <w:rFonts w:ascii="Arial Black" w:hAnsi="Arial Black"/>
      <w:sz w:val="36"/>
      <w:szCs w:val="24"/>
    </w:rPr>
  </w:style>
  <w:style w:type="paragraph" w:styleId="Textbubliny">
    <w:name w:val="Balloon Text"/>
    <w:basedOn w:val="Normln"/>
    <w:link w:val="TextbublinyChar"/>
    <w:rsid w:val="003238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2381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132E13"/>
    <w:rPr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,A-Odrážky1"/>
    <w:basedOn w:val="Normln"/>
    <w:link w:val="OdstavecseseznamemChar"/>
    <w:uiPriority w:val="34"/>
    <w:qFormat/>
    <w:rsid w:val="00052826"/>
    <w:pPr>
      <w:ind w:left="720"/>
      <w:contextualSpacing/>
    </w:pPr>
  </w:style>
  <w:style w:type="paragraph" w:customStyle="1" w:styleId="Default">
    <w:name w:val="Default"/>
    <w:rsid w:val="00CD21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3C2368"/>
    <w:rPr>
      <w:sz w:val="24"/>
      <w:szCs w:val="24"/>
    </w:rPr>
  </w:style>
  <w:style w:type="character" w:customStyle="1" w:styleId="ZpatChar">
    <w:name w:val="Zápatí Char"/>
    <w:link w:val="Zpat"/>
    <w:uiPriority w:val="99"/>
    <w:rsid w:val="007E7A10"/>
    <w:rPr>
      <w:sz w:val="24"/>
      <w:szCs w:val="24"/>
    </w:rPr>
  </w:style>
  <w:style w:type="paragraph" w:customStyle="1" w:styleId="Style15">
    <w:name w:val="Style15"/>
    <w:basedOn w:val="Normln"/>
    <w:uiPriority w:val="99"/>
    <w:rsid w:val="00B64449"/>
    <w:pPr>
      <w:widowControl w:val="0"/>
      <w:autoSpaceDE w:val="0"/>
      <w:autoSpaceDN w:val="0"/>
      <w:adjustRightInd w:val="0"/>
      <w:spacing w:line="295" w:lineRule="exact"/>
      <w:ind w:hanging="331"/>
      <w:jc w:val="both"/>
    </w:pPr>
    <w:rPr>
      <w:rFonts w:ascii="Arial" w:hAnsi="Arial" w:cs="Arial"/>
    </w:rPr>
  </w:style>
  <w:style w:type="character" w:customStyle="1" w:styleId="FontStyle28">
    <w:name w:val="Font Style28"/>
    <w:uiPriority w:val="99"/>
    <w:rsid w:val="00F162AB"/>
    <w:rPr>
      <w:rFonts w:ascii="Palatino Linotype" w:hAnsi="Palatino Linotype" w:cs="Palatino Linotype"/>
      <w:b/>
      <w:bCs/>
      <w:sz w:val="26"/>
      <w:szCs w:val="26"/>
    </w:rPr>
  </w:style>
  <w:style w:type="character" w:styleId="Siln">
    <w:name w:val="Strong"/>
    <w:basedOn w:val="Standardnpsmoodstavce"/>
    <w:uiPriority w:val="22"/>
    <w:qFormat/>
    <w:rsid w:val="00611E83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9F20FD"/>
    <w:rPr>
      <w:sz w:val="24"/>
      <w:szCs w:val="24"/>
    </w:rPr>
  </w:style>
  <w:style w:type="character" w:customStyle="1" w:styleId="formdata">
    <w:name w:val="form_data"/>
    <w:basedOn w:val="Standardnpsmoodstavce"/>
    <w:rsid w:val="00E343C4"/>
  </w:style>
  <w:style w:type="character" w:styleId="Odkaznakoment">
    <w:name w:val="annotation reference"/>
    <w:basedOn w:val="Standardnpsmoodstavce"/>
    <w:semiHidden/>
    <w:unhideWhenUsed/>
    <w:rsid w:val="00A05A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05A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05A5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05A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05A59"/>
    <w:rPr>
      <w:b/>
      <w:bCs/>
    </w:rPr>
  </w:style>
  <w:style w:type="character" w:customStyle="1" w:styleId="ZkladntextodsazenChar">
    <w:name w:val="Základní text odsazený Char"/>
    <w:link w:val="Zkladntextodsazen"/>
    <w:rsid w:val="00997AF2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0032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0032"/>
    <w:rPr>
      <w:rFonts w:asciiTheme="minorHAnsi" w:eastAsiaTheme="minorEastAsia" w:hAnsiTheme="minorHAnsi" w:cstheme="min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990032"/>
    <w:rPr>
      <w:vertAlign w:val="superscript"/>
    </w:rPr>
  </w:style>
  <w:style w:type="paragraph" w:customStyle="1" w:styleId="Normal">
    <w:name w:val="[Normal]"/>
    <w:rsid w:val="00BC4F7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3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zak.kr-karlovarsky.cz/vz0000274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zak.kr-karlovarsky.cz/registrace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EFF5-C125-4058-9D28-59B094CC63C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ce2b15-0efb-4f62-aca0-3c5cc41f3d53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B0A8B4-0F39-4A3B-8E39-AC7A231F7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CC71FA-F4DA-4033-9C06-B4C61F28F0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65E1D8-C037-47CE-9EA7-A136DA78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1927</TotalTime>
  <Pages>10</Pages>
  <Words>3547</Words>
  <Characters>21376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Dokumentace</vt:lpstr>
    </vt:vector>
  </TitlesOfParts>
  <Company>Krajský úřad</Company>
  <LinksUpToDate>false</LinksUpToDate>
  <CharactersWithSpaces>24874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Dokumentace</dc:title>
  <dc:creator>Radek Havlan</dc:creator>
  <cp:lastModifiedBy>Černá Andrea</cp:lastModifiedBy>
  <cp:revision>62</cp:revision>
  <cp:lastPrinted>2019-02-11T12:40:00Z</cp:lastPrinted>
  <dcterms:created xsi:type="dcterms:W3CDTF">2018-11-07T11:49:00Z</dcterms:created>
  <dcterms:modified xsi:type="dcterms:W3CDTF">2019-02-28T13:08:00Z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