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5858B" w14:textId="77777777" w:rsidR="00AE17BB" w:rsidRDefault="00AE17BB">
      <w:pPr>
        <w:jc w:val="center"/>
        <w:rPr>
          <w:b/>
          <w:sz w:val="36"/>
          <w:u w:val="single"/>
        </w:rPr>
      </w:pPr>
      <w:r w:rsidRPr="00967FDD">
        <w:rPr>
          <w:sz w:val="22"/>
          <w:szCs w:val="22"/>
        </w:rPr>
        <w:t xml:space="preserve">Zadavatel ve smyslu ustanovení § </w:t>
      </w:r>
      <w:r>
        <w:rPr>
          <w:sz w:val="22"/>
          <w:szCs w:val="22"/>
        </w:rPr>
        <w:t>53</w:t>
      </w:r>
      <w:r w:rsidRPr="00967FDD">
        <w:rPr>
          <w:sz w:val="22"/>
          <w:szCs w:val="22"/>
        </w:rPr>
        <w:t xml:space="preserve"> zákona č. 134/2016 Sb., o zadávání veřejných zakázek, v platném znění (dále jen “ZZVZ“)</w:t>
      </w:r>
    </w:p>
    <w:p w14:paraId="0E30E616" w14:textId="77777777" w:rsidR="00CE71BE" w:rsidRDefault="00D63C56">
      <w:pPr>
        <w:jc w:val="center"/>
        <w:rPr>
          <w:b/>
          <w:sz w:val="36"/>
          <w:u w:val="single"/>
        </w:rPr>
      </w:pPr>
      <w:r>
        <w:rPr>
          <w:b/>
          <w:sz w:val="36"/>
          <w:u w:val="single"/>
        </w:rPr>
        <w:t xml:space="preserve">tímto vyzývá k podání nabídky </w:t>
      </w:r>
      <w:r w:rsidR="006B60F2">
        <w:rPr>
          <w:b/>
          <w:sz w:val="36"/>
          <w:u w:val="single"/>
        </w:rPr>
        <w:t>na veřejnou zakázku</w:t>
      </w:r>
    </w:p>
    <w:p w14:paraId="2B48203F" w14:textId="1112404B" w:rsidR="006B60F2" w:rsidRDefault="0080084D" w:rsidP="006B60F2">
      <w:pPr>
        <w:jc w:val="center"/>
        <w:rPr>
          <w:b/>
        </w:rPr>
      </w:pPr>
      <w:r>
        <w:rPr>
          <w:b/>
        </w:rPr>
        <w:t>(</w:t>
      </w:r>
      <w:r w:rsidR="008A575E" w:rsidRPr="00D63C56">
        <w:rPr>
          <w:b/>
        </w:rPr>
        <w:t>zjednodušené</w:t>
      </w:r>
      <w:r w:rsidR="008A575E" w:rsidRPr="005B37FD">
        <w:rPr>
          <w:b/>
        </w:rPr>
        <w:t xml:space="preserve"> podlimitní</w:t>
      </w:r>
      <w:r w:rsidR="006B60F2" w:rsidRPr="005B37FD">
        <w:rPr>
          <w:b/>
        </w:rPr>
        <w:t xml:space="preserve"> řízení</w:t>
      </w:r>
      <w:r w:rsidR="008F46CC">
        <w:rPr>
          <w:b/>
        </w:rPr>
        <w:t>)</w:t>
      </w:r>
    </w:p>
    <w:p w14:paraId="34BF8BC3" w14:textId="77777777" w:rsidR="0080084D" w:rsidRDefault="0080084D" w:rsidP="006B60F2">
      <w:pPr>
        <w:jc w:val="center"/>
        <w:rPr>
          <w:b/>
        </w:rPr>
      </w:pPr>
    </w:p>
    <w:p w14:paraId="7AAE0824" w14:textId="53E28A20" w:rsidR="00950A41" w:rsidRPr="00B90FED" w:rsidRDefault="008F46CC" w:rsidP="00950A41">
      <w:pPr>
        <w:jc w:val="center"/>
      </w:pPr>
      <w:r w:rsidRPr="00B90FED">
        <w:t xml:space="preserve">Zakázka je zadávána v certifikovaném nástroji E-ZAK, který je dostupný na </w:t>
      </w:r>
    </w:p>
    <w:p w14:paraId="28B4D2C0" w14:textId="20C4484B" w:rsidR="008F46CC" w:rsidRPr="00B90FED" w:rsidRDefault="008F46CC" w:rsidP="006B60F2">
      <w:pPr>
        <w:jc w:val="center"/>
      </w:pPr>
      <w:r w:rsidRPr="00B90FED">
        <w:t xml:space="preserve">https://ezak.kr-karlovarsky.cz </w:t>
      </w:r>
    </w:p>
    <w:p w14:paraId="0909D3F4" w14:textId="77777777" w:rsidR="006B60F2" w:rsidRPr="00B90FED" w:rsidRDefault="006B60F2">
      <w:pPr>
        <w:jc w:val="both"/>
        <w:rPr>
          <w:bCs/>
          <w:i/>
          <w:iCs/>
          <w:color w:val="FF0000"/>
        </w:rPr>
      </w:pPr>
    </w:p>
    <w:p w14:paraId="5914DA8E" w14:textId="77777777" w:rsidR="005866FF" w:rsidRPr="00B90FED" w:rsidRDefault="005866FF" w:rsidP="00D63C56">
      <w:pPr>
        <w:jc w:val="both"/>
        <w:rPr>
          <w:b/>
          <w:bCs/>
          <w:i/>
          <w:iCs/>
        </w:rPr>
      </w:pPr>
    </w:p>
    <w:p w14:paraId="10116C28" w14:textId="1FCD095E" w:rsidR="005866FF" w:rsidRPr="00B90FED" w:rsidRDefault="005866FF" w:rsidP="005866FF">
      <w:pPr>
        <w:jc w:val="both"/>
        <w:rPr>
          <w:b/>
        </w:rPr>
      </w:pPr>
      <w:r w:rsidRPr="00B90FED">
        <w:rPr>
          <w:b/>
        </w:rPr>
        <w:t>Veškerá komunikace, která se týká zadávacího řízení, probíhá</w:t>
      </w:r>
      <w:r w:rsidR="009E33B2" w:rsidRPr="00B90FED">
        <w:rPr>
          <w:b/>
        </w:rPr>
        <w:t xml:space="preserve"> výhradně </w:t>
      </w:r>
      <w:r w:rsidRPr="00B90FED">
        <w:rPr>
          <w:b/>
        </w:rPr>
        <w:t>elektronicky</w:t>
      </w:r>
      <w:r w:rsidR="0080084D" w:rsidRPr="00B90FED">
        <w:rPr>
          <w:b/>
        </w:rPr>
        <w:t>.</w:t>
      </w:r>
    </w:p>
    <w:p w14:paraId="076EE399" w14:textId="77777777" w:rsidR="00633D27" w:rsidRPr="00B90FED" w:rsidRDefault="00633D27" w:rsidP="00633D27">
      <w:pPr>
        <w:jc w:val="center"/>
        <w:rPr>
          <w:b/>
        </w:rPr>
      </w:pPr>
    </w:p>
    <w:p w14:paraId="441E0660" w14:textId="17ED0F60" w:rsidR="005866FF" w:rsidRPr="00B90FED" w:rsidRDefault="005866FF" w:rsidP="00BB3A4B">
      <w:pPr>
        <w:rPr>
          <w:rStyle w:val="Hypertextovodkaz"/>
          <w:b/>
        </w:rPr>
      </w:pPr>
      <w:r w:rsidRPr="00B90FED">
        <w:rPr>
          <w:b/>
        </w:rPr>
        <w:t xml:space="preserve">Zadavatel nevyžaduje elektronické podepsání podané nabídky. </w:t>
      </w:r>
      <w:r w:rsidRPr="00B90FED">
        <w:rPr>
          <w:rStyle w:val="Hypertextovodkaz"/>
          <w:rFonts w:cs="Arial"/>
          <w:b/>
          <w:color w:val="auto"/>
          <w:u w:val="none"/>
        </w:rPr>
        <w:t xml:space="preserve">Dodavatel či účastník řízení je však povinen provést registraci v elektronickém nástroji E-ZAK za účelem </w:t>
      </w:r>
      <w:r w:rsidR="008F46CC" w:rsidRPr="00B90FED">
        <w:rPr>
          <w:rStyle w:val="Hypertextovodkaz"/>
          <w:rFonts w:cs="Arial"/>
          <w:b/>
          <w:color w:val="auto"/>
          <w:u w:val="none"/>
        </w:rPr>
        <w:t xml:space="preserve"> podání nabídky</w:t>
      </w:r>
      <w:r w:rsidRPr="00B90FED">
        <w:rPr>
          <w:rStyle w:val="Hypertextovodkaz"/>
          <w:rFonts w:cs="Arial"/>
          <w:b/>
          <w:color w:val="auto"/>
          <w:u w:val="none"/>
        </w:rPr>
        <w:t xml:space="preserve"> se zadavatelem na: </w:t>
      </w:r>
      <w:hyperlink r:id="rId11" w:history="1">
        <w:r w:rsidRPr="00B90FED">
          <w:rPr>
            <w:rStyle w:val="Hypertextovodkaz"/>
            <w:b/>
          </w:rPr>
          <w:t>https://ezak.kr-karlovarsky.cz/registrace.html</w:t>
        </w:r>
      </w:hyperlink>
    </w:p>
    <w:p w14:paraId="4EE767A4" w14:textId="359B5141" w:rsidR="00BB3A4B" w:rsidRPr="00B90FED" w:rsidRDefault="00BB3A4B" w:rsidP="00BB3A4B">
      <w:pPr>
        <w:jc w:val="both"/>
        <w:rPr>
          <w:rFonts w:cs="Arial"/>
          <w:b/>
        </w:rPr>
      </w:pPr>
      <w:r w:rsidRPr="00B90FED">
        <w:rPr>
          <w:rStyle w:val="Hypertextovodkaz"/>
          <w:rFonts w:cs="Arial"/>
          <w:b/>
          <w:color w:val="auto"/>
          <w:u w:val="none"/>
        </w:rPr>
        <w:t xml:space="preserve">Registrace v E-ZAK není zpoplatněna. K provedení registrace je elektronický podpis nutný, a pokud jím dodavatel nedisponuje, může vyzvat zadavatele k jeho předregistraci prostřednictvím e-mailové adresy: </w:t>
      </w:r>
      <w:hyperlink r:id="rId12" w:history="1">
        <w:r w:rsidR="00950A41" w:rsidRPr="00B90FED">
          <w:rPr>
            <w:rStyle w:val="Hypertextovodkaz"/>
            <w:rFonts w:cs="Arial"/>
            <w:b/>
          </w:rPr>
          <w:t>pospichalova@slszlutice.cz</w:t>
        </w:r>
      </w:hyperlink>
      <w:r w:rsidRPr="00B90FED">
        <w:rPr>
          <w:rFonts w:cs="Arial"/>
          <w:b/>
        </w:rPr>
        <w:t>.</w:t>
      </w:r>
    </w:p>
    <w:p w14:paraId="1E7FE575" w14:textId="77777777" w:rsidR="00633D27" w:rsidRPr="00B90FED" w:rsidRDefault="005866FF" w:rsidP="00633D27">
      <w:pPr>
        <w:rPr>
          <w:b/>
        </w:rPr>
      </w:pPr>
      <w:r w:rsidRPr="00B90FED">
        <w:rPr>
          <w:b/>
        </w:rPr>
        <w:t>Veškeré podmínky a informace týkající se elektronického nástroje jsou dostupné na:</w:t>
      </w:r>
    </w:p>
    <w:p w14:paraId="2B927C0B" w14:textId="77777777" w:rsidR="00633D27" w:rsidRPr="00B90FED" w:rsidRDefault="00633D27" w:rsidP="00BB3A4B">
      <w:pPr>
        <w:rPr>
          <w:rStyle w:val="Hypertextovodkaz"/>
          <w:b/>
        </w:rPr>
      </w:pPr>
      <w:r w:rsidRPr="00B90FED">
        <w:rPr>
          <w:rStyle w:val="Hypertextovodkaz"/>
          <w:rFonts w:cs="Arial"/>
        </w:rPr>
        <w:t>https://ezak.kr-karlovarsky.cz</w:t>
      </w:r>
    </w:p>
    <w:p w14:paraId="2DAD70DD" w14:textId="77777777" w:rsidR="00931C78" w:rsidRPr="00B90FED" w:rsidRDefault="00931C78" w:rsidP="005866FF">
      <w:pPr>
        <w:jc w:val="both"/>
      </w:pPr>
    </w:p>
    <w:p w14:paraId="71CF90F8" w14:textId="77777777" w:rsidR="00CE71BE" w:rsidRPr="00B90FED" w:rsidRDefault="005866FF" w:rsidP="005866FF">
      <w:pPr>
        <w:jc w:val="both"/>
      </w:pPr>
      <w:r w:rsidRPr="00B90FED">
        <w:t xml:space="preserve">V případě jakýchkoli otázek týkajících se uživatelského ovládání elektronického nástroje dostupného na výše uvedené webové stránce, nebo v případě jakýchkoli otázek týkajících se technického nastavení kontaktujte, prosím, provozovatele elektronického nástroje E-ZAK na e-mailu: </w:t>
      </w:r>
      <w:bookmarkStart w:id="0" w:name="_Hlt283614478"/>
      <w:bookmarkStart w:id="1" w:name="_Hlt283614479"/>
      <w:r w:rsidRPr="00B90FED">
        <w:fldChar w:fldCharType="begin"/>
      </w:r>
      <w:r w:rsidRPr="00B90FED">
        <w:instrText xml:space="preserve"> HYPERLINK "mailto:podpora@ezak.cz" </w:instrText>
      </w:r>
      <w:r w:rsidRPr="00B90FED">
        <w:fldChar w:fldCharType="separate"/>
      </w:r>
      <w:r w:rsidRPr="00B90FED">
        <w:rPr>
          <w:rStyle w:val="Hypertextovodkaz"/>
        </w:rPr>
        <w:t>podpora@ezak.cz</w:t>
      </w:r>
      <w:bookmarkEnd w:id="0"/>
      <w:bookmarkEnd w:id="1"/>
      <w:r w:rsidRPr="00B90FED">
        <w:fldChar w:fldCharType="end"/>
      </w:r>
      <w:r w:rsidRPr="00B90FED">
        <w:t>, tel. 538 702</w:t>
      </w:r>
      <w:r w:rsidR="00BB3A4B" w:rsidRPr="00B90FED">
        <w:t> </w:t>
      </w:r>
      <w:r w:rsidRPr="00B90FED">
        <w:t>719.</w:t>
      </w:r>
    </w:p>
    <w:p w14:paraId="42F96D42" w14:textId="77777777" w:rsidR="00BB3A4B" w:rsidRPr="005B37FD" w:rsidRDefault="00BB3A4B" w:rsidP="005866FF">
      <w:pPr>
        <w:jc w:val="both"/>
        <w:rPr>
          <w:b/>
          <w:bCs/>
          <w:i/>
          <w:iCs/>
          <w:color w:val="FF0000"/>
        </w:rPr>
      </w:pPr>
    </w:p>
    <w:p w14:paraId="75E15DDB" w14:textId="77777777" w:rsidR="00CE71BE" w:rsidRPr="0013638B" w:rsidRDefault="00CE71BE" w:rsidP="00565AE2">
      <w:pPr>
        <w:numPr>
          <w:ilvl w:val="0"/>
          <w:numId w:val="7"/>
        </w:numPr>
        <w:rPr>
          <w:b/>
          <w:sz w:val="28"/>
          <w:u w:val="single"/>
        </w:rPr>
      </w:pPr>
      <w:r w:rsidRPr="0013638B">
        <w:rPr>
          <w:b/>
          <w:sz w:val="28"/>
          <w:u w:val="single"/>
        </w:rPr>
        <w:t>Název zakázky</w:t>
      </w:r>
    </w:p>
    <w:p w14:paraId="61DA9570" w14:textId="77777777" w:rsidR="00CE71BE" w:rsidRPr="0013638B" w:rsidRDefault="00CE71BE">
      <w:pPr>
        <w:pStyle w:val="Zhlav"/>
        <w:tabs>
          <w:tab w:val="clear" w:pos="4536"/>
          <w:tab w:val="clear" w:pos="9072"/>
        </w:tabs>
        <w:rPr>
          <w:sz w:val="20"/>
          <w:szCs w:val="20"/>
        </w:rPr>
      </w:pPr>
    </w:p>
    <w:p w14:paraId="19A3E5B2" w14:textId="77777777" w:rsidR="00CE71BE" w:rsidRPr="00B90FED" w:rsidRDefault="00CE71BE" w:rsidP="00B90FED">
      <w:pPr>
        <w:ind w:left="360"/>
        <w:jc w:val="center"/>
        <w:rPr>
          <w:b/>
          <w:sz w:val="28"/>
          <w:szCs w:val="28"/>
        </w:rPr>
      </w:pPr>
      <w:r w:rsidRPr="00B90FED">
        <w:rPr>
          <w:b/>
          <w:sz w:val="28"/>
          <w:szCs w:val="28"/>
        </w:rPr>
        <w:t>“</w:t>
      </w:r>
      <w:r w:rsidR="00931C78" w:rsidRPr="00B90FED">
        <w:rPr>
          <w:b/>
          <w:sz w:val="28"/>
          <w:szCs w:val="28"/>
        </w:rPr>
        <w:t>Rekonstrukce sociálního zařízení, rozvodů vody a kanalizace včetně potrubí, odvětrání sociálního zařízení“</w:t>
      </w:r>
    </w:p>
    <w:p w14:paraId="3FAFA8BE" w14:textId="77777777" w:rsidR="00CE71BE" w:rsidRPr="00B90FED" w:rsidRDefault="00CE71BE">
      <w:pPr>
        <w:ind w:left="705"/>
        <w:rPr>
          <w:sz w:val="28"/>
          <w:szCs w:val="28"/>
        </w:rPr>
      </w:pPr>
    </w:p>
    <w:p w14:paraId="50E95B03" w14:textId="77777777" w:rsidR="001E305F" w:rsidRPr="0013638B" w:rsidRDefault="001E305F">
      <w:pPr>
        <w:ind w:left="705"/>
        <w:rPr>
          <w:sz w:val="28"/>
          <w:szCs w:val="28"/>
        </w:rPr>
      </w:pPr>
    </w:p>
    <w:p w14:paraId="235561B3" w14:textId="77777777" w:rsidR="00271336" w:rsidRPr="0013638B" w:rsidRDefault="00FC1A81" w:rsidP="00565AE2">
      <w:pPr>
        <w:numPr>
          <w:ilvl w:val="0"/>
          <w:numId w:val="7"/>
        </w:numPr>
        <w:jc w:val="both"/>
        <w:rPr>
          <w:b/>
          <w:sz w:val="28"/>
          <w:u w:val="single"/>
        </w:rPr>
      </w:pPr>
      <w:r>
        <w:rPr>
          <w:b/>
          <w:sz w:val="28"/>
          <w:u w:val="single"/>
        </w:rPr>
        <w:t>Ú</w:t>
      </w:r>
      <w:r w:rsidRPr="0013638B">
        <w:rPr>
          <w:b/>
          <w:sz w:val="28"/>
          <w:u w:val="single"/>
        </w:rPr>
        <w:t xml:space="preserve">daje o přístupu k zadávací dokumentaci </w:t>
      </w:r>
      <w:r>
        <w:rPr>
          <w:b/>
          <w:sz w:val="28"/>
          <w:u w:val="single"/>
        </w:rPr>
        <w:t>a k</w:t>
      </w:r>
      <w:r w:rsidR="00271336" w:rsidRPr="0013638B">
        <w:rPr>
          <w:b/>
          <w:sz w:val="28"/>
          <w:u w:val="single"/>
        </w:rPr>
        <w:t>lasifikace předmětu veřejné zakázky</w:t>
      </w:r>
      <w:r w:rsidR="0013638B" w:rsidRPr="0013638B">
        <w:rPr>
          <w:b/>
          <w:sz w:val="28"/>
          <w:u w:val="single"/>
        </w:rPr>
        <w:t xml:space="preserve"> </w:t>
      </w:r>
    </w:p>
    <w:p w14:paraId="1D91E12D" w14:textId="77777777" w:rsidR="00271336" w:rsidRPr="0013638B" w:rsidRDefault="00271336">
      <w:pPr>
        <w:rPr>
          <w:sz w:val="20"/>
          <w:szCs w:val="20"/>
        </w:rPr>
      </w:pPr>
    </w:p>
    <w:p w14:paraId="00784A54" w14:textId="77777777" w:rsidR="00633D27" w:rsidRPr="00B90FED" w:rsidRDefault="00633D27" w:rsidP="00633D27">
      <w:r w:rsidRPr="00B90FED">
        <w:t>Zakázka je zadávána v certifikovaném elektronickém nástroji E-ZAK, který je dostupný na:</w:t>
      </w:r>
    </w:p>
    <w:p w14:paraId="21C816DD" w14:textId="77777777" w:rsidR="00633D27" w:rsidRPr="00B90FED" w:rsidRDefault="007E430B" w:rsidP="00633D27">
      <w:pPr>
        <w:jc w:val="center"/>
        <w:rPr>
          <w:rStyle w:val="Hypertextovodkaz"/>
        </w:rPr>
      </w:pPr>
      <w:hyperlink r:id="rId13" w:tgtFrame="_blank" w:history="1">
        <w:r w:rsidR="00633D27" w:rsidRPr="00B90FED">
          <w:rPr>
            <w:rStyle w:val="Hypertextovodkaz"/>
          </w:rPr>
          <w:t>https://ezak.kr-karlovarsky.cz/profile_display_84.html</w:t>
        </w:r>
      </w:hyperlink>
    </w:p>
    <w:p w14:paraId="1421E56B" w14:textId="77777777" w:rsidR="00633D27" w:rsidRPr="00B90FED" w:rsidRDefault="00633D27" w:rsidP="00633D27">
      <w:pPr>
        <w:jc w:val="center"/>
        <w:rPr>
          <w:rStyle w:val="Hypertextovodkaz"/>
        </w:rPr>
      </w:pPr>
    </w:p>
    <w:p w14:paraId="736B03A3" w14:textId="77777777" w:rsidR="00633D27" w:rsidRPr="00B90FED" w:rsidRDefault="00633D27" w:rsidP="00633D27">
      <w:pPr>
        <w:rPr>
          <w:color w:val="0000FF"/>
          <w:u w:val="single"/>
        </w:rPr>
      </w:pPr>
      <w:r w:rsidRPr="00B90FED">
        <w:rPr>
          <w:b/>
        </w:rPr>
        <w:t>Druh veřejné zakázky:</w:t>
      </w:r>
      <w:r w:rsidRPr="00B90FED">
        <w:t xml:space="preserve"> Stavební práce (§ 14 odst. 3 ZZVZ)</w:t>
      </w:r>
    </w:p>
    <w:p w14:paraId="6B776A87" w14:textId="77777777" w:rsidR="00633D27" w:rsidRPr="00B90FED" w:rsidRDefault="00633D27" w:rsidP="00633D27">
      <w:pPr>
        <w:pStyle w:val="Nadpis4"/>
        <w:spacing w:after="60"/>
        <w:jc w:val="left"/>
        <w:rPr>
          <w:b w:val="0"/>
          <w:sz w:val="24"/>
        </w:rPr>
      </w:pPr>
      <w:bookmarkStart w:id="2" w:name="_Toc335375496"/>
      <w:bookmarkStart w:id="3" w:name="_Toc356197676"/>
      <w:r w:rsidRPr="00B90FED">
        <w:rPr>
          <w:sz w:val="24"/>
        </w:rPr>
        <w:t xml:space="preserve">Klasifikace stavebních prací, </w:t>
      </w:r>
      <w:r w:rsidRPr="00B90FED">
        <w:rPr>
          <w:b w:val="0"/>
          <w:sz w:val="24"/>
        </w:rPr>
        <w:t>které jsou předmětem plnění této veřejné zakázky, je tato (viz Společný slovník pro veřejné zakázky CPV):</w:t>
      </w:r>
    </w:p>
    <w:p w14:paraId="5F3EAB43" w14:textId="77777777" w:rsidR="00633D27" w:rsidRPr="00B90FED" w:rsidRDefault="00633D27" w:rsidP="00633D27"/>
    <w:p w14:paraId="023D0AAD" w14:textId="23464664" w:rsidR="00633D27" w:rsidRPr="00B90FED" w:rsidRDefault="00633D27" w:rsidP="00633D27">
      <w:pPr>
        <w:pStyle w:val="Nadpis4"/>
        <w:spacing w:after="60"/>
        <w:ind w:left="426"/>
        <w:jc w:val="left"/>
        <w:rPr>
          <w:b w:val="0"/>
          <w:sz w:val="24"/>
        </w:rPr>
      </w:pPr>
      <w:r w:rsidRPr="00B90FED">
        <w:rPr>
          <w:sz w:val="24"/>
        </w:rPr>
        <w:t xml:space="preserve"> </w:t>
      </w:r>
      <w:r w:rsidRPr="00B90FED">
        <w:rPr>
          <w:b w:val="0"/>
          <w:sz w:val="24"/>
        </w:rPr>
        <w:t>hlavní CPV kód</w:t>
      </w:r>
      <w:r w:rsidRPr="00B90FED">
        <w:rPr>
          <w:sz w:val="24"/>
        </w:rPr>
        <w:t>:</w:t>
      </w:r>
      <w:bookmarkEnd w:id="2"/>
      <w:r w:rsidRPr="00B90FED">
        <w:rPr>
          <w:sz w:val="24"/>
        </w:rPr>
        <w:t xml:space="preserve">            </w:t>
      </w:r>
      <w:r w:rsidRPr="00B90FED">
        <w:rPr>
          <w:b w:val="0"/>
          <w:sz w:val="24"/>
        </w:rPr>
        <w:t>45000000-7   Stavební práce</w:t>
      </w:r>
      <w:bookmarkEnd w:id="3"/>
    </w:p>
    <w:p w14:paraId="203ECA2D" w14:textId="3F260500" w:rsidR="00AB1082" w:rsidRPr="00B90FED" w:rsidRDefault="00633D27" w:rsidP="00633D27">
      <w:r w:rsidRPr="00B90FED">
        <w:t xml:space="preserve">        doplňkový CPV kód:      </w:t>
      </w:r>
      <w:r w:rsidR="00AB1082" w:rsidRPr="00B90FED">
        <w:t>45332000-3  Instalace a montáž vodovodních a odpadních rozvodů</w:t>
      </w:r>
    </w:p>
    <w:p w14:paraId="7BE85F0E" w14:textId="4246148E" w:rsidR="00271336" w:rsidRPr="00B90FED" w:rsidRDefault="009D2500" w:rsidP="009D2500">
      <w:pPr>
        <w:ind w:left="2127"/>
      </w:pPr>
      <w:r w:rsidRPr="00B90FED">
        <w:t xml:space="preserve">       </w:t>
      </w:r>
      <w:r w:rsidR="005156FE">
        <w:t xml:space="preserve">   </w:t>
      </w:r>
      <w:r w:rsidRPr="00B90FED">
        <w:t xml:space="preserve">  </w:t>
      </w:r>
      <w:r w:rsidR="005F6740" w:rsidRPr="00B90FED">
        <w:t xml:space="preserve">45214700-7 </w:t>
      </w:r>
      <w:r w:rsidRPr="00B90FED">
        <w:t xml:space="preserve"> </w:t>
      </w:r>
      <w:r w:rsidR="005F6740" w:rsidRPr="00B90FED">
        <w:t>Stavební úpravy studentských kolejí</w:t>
      </w:r>
    </w:p>
    <w:p w14:paraId="6D17F581" w14:textId="77777777" w:rsidR="005F6740" w:rsidRPr="003E0235" w:rsidRDefault="005F6740" w:rsidP="009D2500">
      <w:pPr>
        <w:ind w:left="2127" w:firstLine="709"/>
        <w:rPr>
          <w:b/>
          <w:color w:val="FF0000"/>
          <w:sz w:val="22"/>
          <w:szCs w:val="22"/>
          <w:u w:val="single"/>
        </w:rPr>
      </w:pPr>
    </w:p>
    <w:p w14:paraId="1C93A6C8" w14:textId="77777777" w:rsidR="00CE71BE" w:rsidRPr="0013638B" w:rsidRDefault="00271336" w:rsidP="00565AE2">
      <w:pPr>
        <w:numPr>
          <w:ilvl w:val="0"/>
          <w:numId w:val="7"/>
        </w:numPr>
        <w:rPr>
          <w:b/>
          <w:sz w:val="28"/>
        </w:rPr>
      </w:pPr>
      <w:r w:rsidRPr="0013638B">
        <w:rPr>
          <w:b/>
          <w:sz w:val="28"/>
          <w:u w:val="single"/>
        </w:rPr>
        <w:t>V</w:t>
      </w:r>
      <w:r w:rsidR="00CE71BE" w:rsidRPr="0013638B">
        <w:rPr>
          <w:b/>
          <w:sz w:val="28"/>
          <w:u w:val="single"/>
        </w:rPr>
        <w:t>ymezení plnění veřejné zakázky</w:t>
      </w:r>
    </w:p>
    <w:p w14:paraId="67720286" w14:textId="77777777" w:rsidR="00CE71BE" w:rsidRPr="0013638B" w:rsidRDefault="00CE71BE">
      <w:pPr>
        <w:pStyle w:val="Zhlav"/>
        <w:tabs>
          <w:tab w:val="clear" w:pos="4536"/>
          <w:tab w:val="clear" w:pos="9072"/>
        </w:tabs>
        <w:rPr>
          <w:sz w:val="20"/>
          <w:szCs w:val="20"/>
        </w:rPr>
      </w:pPr>
    </w:p>
    <w:p w14:paraId="1BD7AD8B" w14:textId="77777777" w:rsidR="00CE71BE" w:rsidRPr="00B90FED" w:rsidRDefault="00CE71BE">
      <w:pPr>
        <w:pStyle w:val="Zkladntextodsazen"/>
        <w:numPr>
          <w:ilvl w:val="12"/>
          <w:numId w:val="0"/>
        </w:numPr>
      </w:pPr>
      <w:r w:rsidRPr="00B90FED">
        <w:lastRenderedPageBreak/>
        <w:t xml:space="preserve">Předmětem plnění veřejné zakázky v rámci tohoto </w:t>
      </w:r>
      <w:r w:rsidR="00680980" w:rsidRPr="00B90FED">
        <w:t>zadávacího</w:t>
      </w:r>
      <w:r w:rsidRPr="00B90FED">
        <w:t xml:space="preserve"> řízení je provedení a obstarání veškerých prací nutných k úplnému dokončení </w:t>
      </w:r>
      <w:r w:rsidR="00CD4B0C" w:rsidRPr="00B90FED">
        <w:t xml:space="preserve">a zprovoznění </w:t>
      </w:r>
      <w:r w:rsidR="00862BA0" w:rsidRPr="00B90FED">
        <w:t>stavby: „</w:t>
      </w:r>
      <w:r w:rsidR="00633D27" w:rsidRPr="00B90FED">
        <w:t>Rekonstrukce sociálního zařízení, rozvodů vody a kanalizace včetně potrubí, odvětrání sociálního zařízení“</w:t>
      </w:r>
      <w:r w:rsidR="00862BA0" w:rsidRPr="00B90FED">
        <w:t>, v rozsahu</w:t>
      </w:r>
      <w:r w:rsidRPr="00B90FED">
        <w:t xml:space="preserve"> </w:t>
      </w:r>
      <w:r w:rsidR="00862BA0" w:rsidRPr="00B90FED">
        <w:t>specifikovaném projektovou</w:t>
      </w:r>
      <w:r w:rsidRPr="00B90FED">
        <w:t xml:space="preserve"> dokumentací a touto </w:t>
      </w:r>
      <w:r w:rsidR="00D82C36" w:rsidRPr="00B90FED">
        <w:t>zadávací dokumentací</w:t>
      </w:r>
      <w:r w:rsidRPr="00B90FED">
        <w:t>. Součástí plnění je dále zajištění všech činností souvisejících s komplexním vyzkoušením stavby a jejím předáním zadavateli.</w:t>
      </w:r>
      <w:r w:rsidR="00633D27" w:rsidRPr="00B90FED">
        <w:t xml:space="preserve"> </w:t>
      </w:r>
      <w:r w:rsidR="00C73550" w:rsidRPr="00B90FED">
        <w:t>Předmětem plnění je také dodávka vybavení stavby dle příslušných ČSN se zaměřením na požární ochranu objektu a bezpečnost práce</w:t>
      </w:r>
      <w:r w:rsidR="00633D27" w:rsidRPr="00B90FED">
        <w:t>.</w:t>
      </w:r>
      <w:r w:rsidR="005E2CC5" w:rsidRPr="00B90FED">
        <w:t xml:space="preserve"> Dále je předmětem plnění zpracování návrhu provo</w:t>
      </w:r>
      <w:r w:rsidR="00D46800" w:rsidRPr="00B90FED">
        <w:t>zních řádů příslušných zařízení</w:t>
      </w:r>
      <w:r w:rsidR="0073527C" w:rsidRPr="00B90FED">
        <w:t>, dezinfekce vodovodních rozvodů a zajištění rozborů vody k prokázání zdravotní nezávadnosti těchto rozvodů.</w:t>
      </w:r>
    </w:p>
    <w:p w14:paraId="3C295F53" w14:textId="77777777" w:rsidR="00C73550" w:rsidRPr="00B90FED" w:rsidRDefault="00C73550">
      <w:pPr>
        <w:pStyle w:val="Zkladntextodsazen"/>
        <w:numPr>
          <w:ilvl w:val="12"/>
          <w:numId w:val="0"/>
        </w:numPr>
      </w:pPr>
    </w:p>
    <w:p w14:paraId="1A3AC4FA" w14:textId="77777777" w:rsidR="00CE71BE" w:rsidRPr="00B90FED" w:rsidRDefault="00CE71BE">
      <w:pPr>
        <w:pStyle w:val="Zkladntextodsazen"/>
        <w:numPr>
          <w:ilvl w:val="12"/>
          <w:numId w:val="0"/>
        </w:numPr>
      </w:pPr>
      <w:r w:rsidRPr="00B90FED">
        <w:rPr>
          <w:u w:val="single"/>
        </w:rPr>
        <w:t xml:space="preserve">V rámci předmětu plnění bude zajištěno </w:t>
      </w:r>
      <w:r w:rsidR="00862BA0" w:rsidRPr="00B90FED">
        <w:rPr>
          <w:u w:val="single"/>
        </w:rPr>
        <w:t>zejména</w:t>
      </w:r>
      <w:r w:rsidR="00862BA0" w:rsidRPr="00B90FED">
        <w:t>:</w:t>
      </w:r>
    </w:p>
    <w:p w14:paraId="5BA36BC8" w14:textId="77777777" w:rsidR="00AA0A5F" w:rsidRPr="00B90FED" w:rsidRDefault="00AA0A5F">
      <w:pPr>
        <w:pStyle w:val="Zkladntextodsazen"/>
        <w:numPr>
          <w:ilvl w:val="12"/>
          <w:numId w:val="0"/>
        </w:numPr>
      </w:pPr>
    </w:p>
    <w:p w14:paraId="276AC401" w14:textId="77777777" w:rsidR="00AA0A5F" w:rsidRPr="00B90FED" w:rsidRDefault="00AA0A5F" w:rsidP="00AA0A5F">
      <w:pPr>
        <w:pStyle w:val="Zkladntextodsazen"/>
        <w:numPr>
          <w:ilvl w:val="0"/>
          <w:numId w:val="35"/>
        </w:numPr>
        <w:rPr>
          <w:b/>
          <w:u w:val="single"/>
        </w:rPr>
      </w:pPr>
      <w:r w:rsidRPr="00B90FED">
        <w:rPr>
          <w:b/>
          <w:u w:val="single"/>
        </w:rPr>
        <w:t>REKONSTR</w:t>
      </w:r>
      <w:r w:rsidR="005A7F35" w:rsidRPr="00B90FED">
        <w:rPr>
          <w:b/>
          <w:u w:val="single"/>
        </w:rPr>
        <w:t xml:space="preserve">UKCE ROZVODŮ VODY A KANALIZACE </w:t>
      </w:r>
      <w:r w:rsidRPr="00B90FED">
        <w:rPr>
          <w:b/>
          <w:u w:val="single"/>
        </w:rPr>
        <w:t>VČETNĚ POTRUBÍ</w:t>
      </w:r>
      <w:r w:rsidR="005A7F35" w:rsidRPr="00B90FED">
        <w:rPr>
          <w:b/>
          <w:u w:val="single"/>
        </w:rPr>
        <w:t xml:space="preserve"> A ODVĚTRÁNÍ SOCIÁNÍHO ZAŘÍZENÍ</w:t>
      </w:r>
    </w:p>
    <w:p w14:paraId="45EE26DD" w14:textId="77777777" w:rsidR="00C931A0" w:rsidRPr="00B90FED" w:rsidRDefault="00C931A0">
      <w:pPr>
        <w:pStyle w:val="Zkladntextodsazen"/>
        <w:numPr>
          <w:ilvl w:val="12"/>
          <w:numId w:val="0"/>
        </w:numPr>
      </w:pPr>
    </w:p>
    <w:p w14:paraId="5C55D795" w14:textId="77777777" w:rsidR="00C931A0" w:rsidRPr="00B90FED" w:rsidRDefault="00C931A0" w:rsidP="00C931A0">
      <w:pPr>
        <w:tabs>
          <w:tab w:val="center" w:pos="5256"/>
          <w:tab w:val="right" w:pos="9792"/>
        </w:tabs>
        <w:jc w:val="both"/>
        <w:rPr>
          <w:b/>
        </w:rPr>
      </w:pPr>
      <w:r w:rsidRPr="00B90FED">
        <w:rPr>
          <w:b/>
        </w:rPr>
        <w:t>OBJEKT TĚLOCVIČNY</w:t>
      </w:r>
    </w:p>
    <w:p w14:paraId="643C4D29" w14:textId="77777777" w:rsidR="00C931A0" w:rsidRPr="00B90FED" w:rsidRDefault="00C931A0" w:rsidP="00C931A0">
      <w:pPr>
        <w:pStyle w:val="Zkladntext"/>
        <w:ind w:left="709"/>
        <w:jc w:val="both"/>
      </w:pPr>
    </w:p>
    <w:p w14:paraId="78691C85" w14:textId="77777777" w:rsidR="00C931A0" w:rsidRPr="00B90FED" w:rsidRDefault="00C931A0" w:rsidP="004C2B3F">
      <w:pPr>
        <w:pStyle w:val="Zkladntext"/>
        <w:jc w:val="both"/>
        <w:rPr>
          <w:b w:val="0"/>
          <w:u w:val="single"/>
        </w:rPr>
      </w:pPr>
      <w:r w:rsidRPr="00B90FED">
        <w:rPr>
          <w:b w:val="0"/>
          <w:u w:val="single"/>
        </w:rPr>
        <w:t>VNITŘNÍ KANALIZACE</w:t>
      </w:r>
      <w:r w:rsidR="004C2B3F" w:rsidRPr="00B90FED">
        <w:rPr>
          <w:b w:val="0"/>
          <w:u w:val="single"/>
        </w:rPr>
        <w:t xml:space="preserve">, </w:t>
      </w:r>
      <w:r w:rsidRPr="00B90FED">
        <w:rPr>
          <w:b w:val="0"/>
          <w:u w:val="single"/>
        </w:rPr>
        <w:t>SPLAŠKOVÁ KANALIZACE</w:t>
      </w:r>
      <w:r w:rsidR="004C2B3F" w:rsidRPr="00B90FED">
        <w:rPr>
          <w:b w:val="0"/>
          <w:u w:val="single"/>
        </w:rPr>
        <w:t xml:space="preserve">, </w:t>
      </w:r>
      <w:r w:rsidRPr="00B90FED">
        <w:rPr>
          <w:b w:val="0"/>
          <w:u w:val="single"/>
        </w:rPr>
        <w:t>KANALIZAČNÍ SVOD</w:t>
      </w:r>
    </w:p>
    <w:p w14:paraId="73781978" w14:textId="77777777" w:rsidR="00C931A0" w:rsidRPr="00B90FED" w:rsidRDefault="00C931A0" w:rsidP="00DA54E6">
      <w:pPr>
        <w:pStyle w:val="Zkladntext"/>
        <w:jc w:val="both"/>
        <w:rPr>
          <w:b w:val="0"/>
        </w:rPr>
      </w:pPr>
      <w:r w:rsidRPr="00B90FED">
        <w:rPr>
          <w:b w:val="0"/>
        </w:rPr>
        <w:t>Hlavní ležatý svod je navržen ve stávající trase,</w:t>
      </w:r>
      <w:r w:rsidR="004C2B3F" w:rsidRPr="00B90FED">
        <w:rPr>
          <w:b w:val="0"/>
        </w:rPr>
        <w:t xml:space="preserve"> </w:t>
      </w:r>
      <w:r w:rsidRPr="00B90FED">
        <w:rPr>
          <w:b w:val="0"/>
        </w:rPr>
        <w:t>tedy v prostoru chodby pod podlahou.</w:t>
      </w:r>
      <w:r w:rsidR="004C2B3F" w:rsidRPr="00B90FED">
        <w:rPr>
          <w:b w:val="0"/>
        </w:rPr>
        <w:t xml:space="preserve"> </w:t>
      </w:r>
      <w:r w:rsidRPr="00B90FED">
        <w:rPr>
          <w:b w:val="0"/>
        </w:rPr>
        <w:t>Ukončen bude 1 metr před objektem nově osazenou revizní plastovou šachtou o průměru 600mm.Tato šachta se propojí se stávající revizní šachtou novou přípojkou o délce 15m.</w:t>
      </w:r>
      <w:r w:rsidR="004C2B3F" w:rsidRPr="00B90FED">
        <w:rPr>
          <w:b w:val="0"/>
        </w:rPr>
        <w:t xml:space="preserve"> </w:t>
      </w:r>
      <w:r w:rsidRPr="00B90FED">
        <w:rPr>
          <w:b w:val="0"/>
        </w:rPr>
        <w:t>Před provedením propojení nové a stávající šachty se provede zaměření stávající šachty a upřesní se její poloha.</w:t>
      </w:r>
      <w:r w:rsidR="004C2B3F" w:rsidRPr="00B90FED">
        <w:rPr>
          <w:b w:val="0"/>
        </w:rPr>
        <w:t xml:space="preserve"> </w:t>
      </w:r>
      <w:r w:rsidRPr="00B90FED">
        <w:rPr>
          <w:b w:val="0"/>
        </w:rPr>
        <w:t>Kanalizační potrubí bude uloženo na podkladní lože ze štěrkopísku tl.100</w:t>
      </w:r>
      <w:r w:rsidR="004C2B3F" w:rsidRPr="00B90FED">
        <w:rPr>
          <w:b w:val="0"/>
        </w:rPr>
        <w:t xml:space="preserve"> </w:t>
      </w:r>
      <w:r w:rsidRPr="00B90FED">
        <w:rPr>
          <w:b w:val="0"/>
        </w:rPr>
        <w:t xml:space="preserve">mm a obsypáno pískem do výše 300 mm nad vrchol hrdla potrubí. Zbývající část výkopu bude po provedení řádného odzkoušení potrubí zasypána se zhutněním po vrstvách 0,3m vykopanou zeminou. Nosné lože pod potrubí bude provedeno z písku. Obsyp potrubí bude proveden lomovou prosívkou. Zbytek výkopu bude zasypán a zhutněn po vrstvách výšky max. </w:t>
      </w:r>
      <w:smartTag w:uri="urn:schemas-microsoft-com:office:smarttags" w:element="metricconverter">
        <w:smartTagPr>
          <w:attr w:name="ProductID" w:val="200 mm"/>
        </w:smartTagPr>
        <w:r w:rsidRPr="00B90FED">
          <w:rPr>
            <w:b w:val="0"/>
          </w:rPr>
          <w:t>200 mm</w:t>
        </w:r>
      </w:smartTag>
      <w:r w:rsidRPr="00B90FED">
        <w:rPr>
          <w:b w:val="0"/>
        </w:rPr>
        <w:t>. Dotčené povrchy budou uvedeny do původního stavu. Při pokládání potrubí bude respektována ČSN EN 1610 – Provádění stok a kanalizační</w:t>
      </w:r>
      <w:r w:rsidR="00DA54E6" w:rsidRPr="00B90FED">
        <w:rPr>
          <w:b w:val="0"/>
        </w:rPr>
        <w:t xml:space="preserve">ch přípojek a jejich zkoušení. </w:t>
      </w:r>
      <w:r w:rsidRPr="00B90FED">
        <w:rPr>
          <w:b w:val="0"/>
        </w:rPr>
        <w:t>Ležatý svod bude odvětrán pomocí větracího potrubí, které bude ukončeno minimálně 0,5 m nad rovinou střechy.</w:t>
      </w:r>
    </w:p>
    <w:p w14:paraId="6175F3DF" w14:textId="77777777" w:rsidR="00DA54E6" w:rsidRPr="00B90FED" w:rsidRDefault="00DA54E6" w:rsidP="00DA54E6">
      <w:pPr>
        <w:pStyle w:val="Zkladntext"/>
        <w:jc w:val="both"/>
        <w:rPr>
          <w:b w:val="0"/>
        </w:rPr>
      </w:pPr>
    </w:p>
    <w:p w14:paraId="0519A5C8" w14:textId="77777777" w:rsidR="00DA54E6" w:rsidRPr="00B90FED" w:rsidRDefault="00C931A0" w:rsidP="00DA54E6">
      <w:pPr>
        <w:pStyle w:val="Zkladntext"/>
        <w:jc w:val="both"/>
        <w:rPr>
          <w:b w:val="0"/>
          <w:u w:val="single"/>
        </w:rPr>
      </w:pPr>
      <w:r w:rsidRPr="00B90FED">
        <w:rPr>
          <w:b w:val="0"/>
          <w:u w:val="single"/>
        </w:rPr>
        <w:t>VODOVOD</w:t>
      </w:r>
      <w:r w:rsidR="00DA54E6" w:rsidRPr="00B90FED">
        <w:rPr>
          <w:b w:val="0"/>
          <w:u w:val="single"/>
        </w:rPr>
        <w:t xml:space="preserve">, VNITŘNÍ VODOVOD   </w:t>
      </w:r>
    </w:p>
    <w:p w14:paraId="43F98F1F" w14:textId="77777777" w:rsidR="00C931A0" w:rsidRPr="00B90FED" w:rsidRDefault="00C931A0" w:rsidP="00DA54E6">
      <w:pPr>
        <w:pStyle w:val="Zkladntext"/>
        <w:jc w:val="both"/>
        <w:rPr>
          <w:b w:val="0"/>
        </w:rPr>
      </w:pPr>
      <w:r w:rsidRPr="00B90FED">
        <w:rPr>
          <w:b w:val="0"/>
        </w:rPr>
        <w:t>Rozvody vody</w:t>
      </w:r>
      <w:r w:rsidR="00DA54E6" w:rsidRPr="00B90FED">
        <w:rPr>
          <w:b w:val="0"/>
        </w:rPr>
        <w:t xml:space="preserve"> budou v celém rozsahu vyměněny. Do objektu </w:t>
      </w:r>
      <w:r w:rsidRPr="00B90FED">
        <w:rPr>
          <w:b w:val="0"/>
        </w:rPr>
        <w:t>bude přivedena z kotelny topným kanálem cirkulace- 65m.</w:t>
      </w:r>
    </w:p>
    <w:p w14:paraId="57F46B35" w14:textId="77777777" w:rsidR="00C931A0" w:rsidRPr="00B90FED" w:rsidRDefault="00C931A0" w:rsidP="00F3256A">
      <w:pPr>
        <w:pStyle w:val="Zkladntext"/>
        <w:jc w:val="both"/>
        <w:rPr>
          <w:b w:val="0"/>
          <w:bCs/>
        </w:rPr>
      </w:pPr>
      <w:r w:rsidRPr="00B90FED">
        <w:rPr>
          <w:b w:val="0"/>
        </w:rPr>
        <w:t>Nový rozvod studené a teplé vody bude napojen na stávající rozvod v šachtě,</w:t>
      </w:r>
      <w:r w:rsidR="00DA54E6" w:rsidRPr="00B90FED">
        <w:rPr>
          <w:b w:val="0"/>
        </w:rPr>
        <w:t xml:space="preserve"> </w:t>
      </w:r>
      <w:r w:rsidRPr="00B90FED">
        <w:rPr>
          <w:b w:val="0"/>
        </w:rPr>
        <w:t xml:space="preserve">která je v prostoru kanceláře. </w:t>
      </w:r>
      <w:r w:rsidR="00DA54E6" w:rsidRPr="00B90FED">
        <w:rPr>
          <w:b w:val="0"/>
        </w:rPr>
        <w:t>R</w:t>
      </w:r>
      <w:r w:rsidRPr="00B90FED">
        <w:rPr>
          <w:b w:val="0"/>
        </w:rPr>
        <w:t>ozvod</w:t>
      </w:r>
      <w:r w:rsidR="00DA54E6" w:rsidRPr="00B90FED">
        <w:rPr>
          <w:b w:val="0"/>
        </w:rPr>
        <w:t xml:space="preserve"> je</w:t>
      </w:r>
      <w:r w:rsidRPr="00B90FED">
        <w:rPr>
          <w:b w:val="0"/>
        </w:rPr>
        <w:t xml:space="preserve"> veden v podlaze až do místnosti sociálního zařízení pro ženy,</w:t>
      </w:r>
      <w:r w:rsidR="00DA54E6" w:rsidRPr="00B90FED">
        <w:rPr>
          <w:b w:val="0"/>
        </w:rPr>
        <w:t xml:space="preserve"> </w:t>
      </w:r>
      <w:r w:rsidRPr="00B90FED">
        <w:rPr>
          <w:b w:val="0"/>
        </w:rPr>
        <w:t>kde vystoupá pod strop.</w:t>
      </w:r>
      <w:r w:rsidR="00DA54E6" w:rsidRPr="00B90FED">
        <w:rPr>
          <w:b w:val="0"/>
        </w:rPr>
        <w:t xml:space="preserve"> </w:t>
      </w:r>
      <w:r w:rsidRPr="00B90FED">
        <w:rPr>
          <w:b w:val="0"/>
        </w:rPr>
        <w:t>Dále je veden pod stropem 1.NP k jednotlivým odběrným místům.</w:t>
      </w:r>
      <w:r w:rsidR="00DA54E6" w:rsidRPr="00B90FED">
        <w:rPr>
          <w:b w:val="0"/>
        </w:rPr>
        <w:t xml:space="preserve"> V souběhu s rozvodem SV</w:t>
      </w:r>
      <w:r w:rsidRPr="00B90FED">
        <w:rPr>
          <w:b w:val="0"/>
        </w:rPr>
        <w:t xml:space="preserve"> bude vedeno potrubí TV a cirkulace. </w:t>
      </w:r>
      <w:r w:rsidRPr="00B90FED">
        <w:rPr>
          <w:b w:val="0"/>
          <w:bCs/>
        </w:rPr>
        <w:t>Po ukončení veškerých rozvodů vody se provede řádná tlaková zkouška a zkouška těsnosti potrubí,</w:t>
      </w:r>
      <w:r w:rsidR="00F3256A" w:rsidRPr="00B90FED">
        <w:rPr>
          <w:b w:val="0"/>
          <w:bCs/>
        </w:rPr>
        <w:t xml:space="preserve"> </w:t>
      </w:r>
      <w:r w:rsidRPr="00B90FED">
        <w:rPr>
          <w:b w:val="0"/>
          <w:bCs/>
        </w:rPr>
        <w:t>proplach a dezi</w:t>
      </w:r>
      <w:r w:rsidR="00670AB6" w:rsidRPr="00B90FED">
        <w:rPr>
          <w:b w:val="0"/>
          <w:bCs/>
        </w:rPr>
        <w:t>nfe</w:t>
      </w:r>
      <w:r w:rsidRPr="00B90FED">
        <w:rPr>
          <w:b w:val="0"/>
          <w:bCs/>
        </w:rPr>
        <w:t xml:space="preserve">kce.  </w:t>
      </w:r>
      <w:r w:rsidRPr="00B90FED">
        <w:rPr>
          <w:b w:val="0"/>
        </w:rPr>
        <w:t>Rozvod pitné vody bude proveden dle ČSN 73 6660.</w:t>
      </w:r>
    </w:p>
    <w:p w14:paraId="56C1AD04" w14:textId="77777777" w:rsidR="00C931A0" w:rsidRPr="00B90FED" w:rsidRDefault="00C931A0" w:rsidP="00C931A0">
      <w:pPr>
        <w:pStyle w:val="Zkladntext"/>
        <w:tabs>
          <w:tab w:val="center" w:pos="5256"/>
          <w:tab w:val="right" w:pos="9792"/>
        </w:tabs>
        <w:ind w:left="709"/>
        <w:rPr>
          <w:b w:val="0"/>
          <w:bCs/>
        </w:rPr>
      </w:pPr>
    </w:p>
    <w:p w14:paraId="5F174758" w14:textId="77777777" w:rsidR="00C931A0" w:rsidRPr="00B90FED" w:rsidRDefault="00E454B4" w:rsidP="00F3256A">
      <w:pPr>
        <w:tabs>
          <w:tab w:val="center" w:pos="5256"/>
          <w:tab w:val="right" w:pos="9792"/>
        </w:tabs>
        <w:jc w:val="both"/>
        <w:rPr>
          <w:b/>
        </w:rPr>
      </w:pPr>
      <w:r w:rsidRPr="00B90FED">
        <w:rPr>
          <w:b/>
        </w:rPr>
        <w:t xml:space="preserve">OBJEKT DOMOVA MLÁDEŽE </w:t>
      </w:r>
      <w:r w:rsidR="00C931A0" w:rsidRPr="00B90FED">
        <w:rPr>
          <w:b/>
        </w:rPr>
        <w:t>-SOCIÁLNÍ ZAŘÍZENÍ</w:t>
      </w:r>
    </w:p>
    <w:p w14:paraId="1B18F375" w14:textId="77777777" w:rsidR="00C931A0" w:rsidRPr="00B90FED" w:rsidRDefault="00C931A0" w:rsidP="00C931A0">
      <w:pPr>
        <w:tabs>
          <w:tab w:val="center" w:pos="5256"/>
          <w:tab w:val="right" w:pos="9792"/>
        </w:tabs>
        <w:ind w:left="709"/>
        <w:jc w:val="both"/>
      </w:pPr>
    </w:p>
    <w:p w14:paraId="274085FB" w14:textId="77777777" w:rsidR="00C931A0" w:rsidRPr="00B90FED" w:rsidRDefault="00C931A0" w:rsidP="00F3256A">
      <w:pPr>
        <w:tabs>
          <w:tab w:val="center" w:pos="5256"/>
          <w:tab w:val="right" w:pos="9792"/>
        </w:tabs>
        <w:jc w:val="both"/>
      </w:pPr>
      <w:r w:rsidRPr="00B90FED">
        <w:t>Jelikož se jedná o úpravy sociálního zařízení ve stávajícím objektu internátu,</w:t>
      </w:r>
      <w:r w:rsidR="00F3256A" w:rsidRPr="00B90FED">
        <w:t xml:space="preserve"> </w:t>
      </w:r>
      <w:r w:rsidRPr="00B90FED">
        <w:t>bude před zahájením prací nutné upřesnit trasy stávajících rozvodů,</w:t>
      </w:r>
      <w:r w:rsidR="00F3256A" w:rsidRPr="00B90FED">
        <w:t xml:space="preserve"> </w:t>
      </w:r>
      <w:r w:rsidRPr="00B90FED">
        <w:t xml:space="preserve">aby jich bylo možné využít pro nové rozvody. </w:t>
      </w:r>
    </w:p>
    <w:p w14:paraId="7160A3AE" w14:textId="77777777" w:rsidR="00C931A0" w:rsidRPr="00B90FED" w:rsidRDefault="00C931A0" w:rsidP="00C931A0">
      <w:pPr>
        <w:tabs>
          <w:tab w:val="center" w:pos="5256"/>
          <w:tab w:val="right" w:pos="9792"/>
        </w:tabs>
        <w:ind w:left="709"/>
        <w:jc w:val="both"/>
      </w:pPr>
    </w:p>
    <w:p w14:paraId="23743E94" w14:textId="77777777" w:rsidR="00F3256A" w:rsidRPr="00B90FED" w:rsidRDefault="00C931A0" w:rsidP="00F3256A">
      <w:pPr>
        <w:pStyle w:val="Zkladntext"/>
        <w:jc w:val="both"/>
        <w:rPr>
          <w:b w:val="0"/>
          <w:u w:val="single"/>
        </w:rPr>
      </w:pPr>
      <w:r w:rsidRPr="00B90FED">
        <w:rPr>
          <w:b w:val="0"/>
          <w:u w:val="single"/>
        </w:rPr>
        <w:t>KANALIZACE</w:t>
      </w:r>
      <w:r w:rsidR="00F3256A" w:rsidRPr="00B90FED">
        <w:rPr>
          <w:b w:val="0"/>
          <w:u w:val="single"/>
        </w:rPr>
        <w:t xml:space="preserve">, </w:t>
      </w:r>
      <w:r w:rsidRPr="00B90FED">
        <w:rPr>
          <w:b w:val="0"/>
          <w:u w:val="single"/>
        </w:rPr>
        <w:t>VNITŘNÍ KANALIZA</w:t>
      </w:r>
      <w:r w:rsidR="00F3256A" w:rsidRPr="00B90FED">
        <w:rPr>
          <w:b w:val="0"/>
          <w:u w:val="single"/>
        </w:rPr>
        <w:t>, KANALIZAČNÍ SVOD</w:t>
      </w:r>
    </w:p>
    <w:p w14:paraId="3D916AB0" w14:textId="77777777" w:rsidR="00F3256A" w:rsidRPr="00B90FED" w:rsidRDefault="00F3256A" w:rsidP="00F3256A">
      <w:pPr>
        <w:tabs>
          <w:tab w:val="center" w:pos="5256"/>
          <w:tab w:val="right" w:pos="9792"/>
        </w:tabs>
        <w:jc w:val="both"/>
        <w:rPr>
          <w:u w:val="single"/>
        </w:rPr>
      </w:pPr>
    </w:p>
    <w:p w14:paraId="0EB6C140" w14:textId="77777777" w:rsidR="00C931A0" w:rsidRPr="00B90FED" w:rsidRDefault="00C931A0" w:rsidP="00F3256A">
      <w:pPr>
        <w:pStyle w:val="Zkladntext"/>
        <w:jc w:val="both"/>
        <w:rPr>
          <w:b w:val="0"/>
        </w:rPr>
      </w:pPr>
      <w:r w:rsidRPr="00B90FED">
        <w:rPr>
          <w:b w:val="0"/>
        </w:rPr>
        <w:t>Hlavní ležaté svody jsou navrženy ve stávající trasách. Ukončeny budou  před objektem ve stávajících revizních šachtách.</w:t>
      </w:r>
      <w:r w:rsidR="00F3256A" w:rsidRPr="00B90FED">
        <w:rPr>
          <w:b w:val="0"/>
        </w:rPr>
        <w:t xml:space="preserve"> </w:t>
      </w:r>
      <w:r w:rsidRPr="00B90FED">
        <w:rPr>
          <w:b w:val="0"/>
        </w:rPr>
        <w:t>Před provedením napojení se provede zaměření stávajících šachet.</w:t>
      </w:r>
    </w:p>
    <w:p w14:paraId="14206987" w14:textId="77777777" w:rsidR="00C931A0" w:rsidRPr="00B90FED" w:rsidRDefault="00C931A0" w:rsidP="00F3256A">
      <w:pPr>
        <w:jc w:val="both"/>
      </w:pPr>
      <w:r w:rsidRPr="00B90FED">
        <w:t>Kanalizační potrubí bude uloženo na podkladní lože ze štěrkopísku tl.100</w:t>
      </w:r>
      <w:r w:rsidR="00F3256A" w:rsidRPr="00B90FED">
        <w:t xml:space="preserve"> </w:t>
      </w:r>
      <w:r w:rsidRPr="00B90FED">
        <w:t>mm a obsypáno pískem do výše 300 mm nad vrchol hrdla potrubí. Zbývající část výkopu bude po provedení řádného odzkoušení potrubí zasypána se zhutněním po vrstvách 0,3</w:t>
      </w:r>
      <w:r w:rsidR="00F3256A" w:rsidRPr="00B90FED">
        <w:t xml:space="preserve"> </w:t>
      </w:r>
      <w:r w:rsidRPr="00B90FED">
        <w:t xml:space="preserve">m vykopanou zeminou. Pažení bude upřesněno při zjištění konkrétních geologických podmínek </w:t>
      </w:r>
      <w:r w:rsidR="00F3256A" w:rsidRPr="00B90FED">
        <w:t xml:space="preserve">na místě. </w:t>
      </w:r>
      <w:r w:rsidRPr="00B90FED">
        <w:t xml:space="preserve">Nosné lože pod potrubí bude provedeno </w:t>
      </w:r>
      <w:r w:rsidRPr="00B90FED">
        <w:lastRenderedPageBreak/>
        <w:t xml:space="preserve">z písku. Obsyp potrubí bude proveden lomovou prosívkou. Vhodnost vytěžené zeminy pro podsyp a obsyp potrubí posoudí geolog. Zbytek výkopu bude zasypán a zhutněn po vrstvách výšky max. </w:t>
      </w:r>
      <w:smartTag w:uri="urn:schemas-microsoft-com:office:smarttags" w:element="metricconverter">
        <w:smartTagPr>
          <w:attr w:name="ProductID" w:val="200 mm"/>
        </w:smartTagPr>
        <w:r w:rsidRPr="00B90FED">
          <w:t>200 mm</w:t>
        </w:r>
      </w:smartTag>
      <w:r w:rsidRPr="00B90FED">
        <w:t>. Prokáže-li se, že charakter zemin zastižených ve výkopech je vesměs nevhodný do zpětných zásypů, bude pro opětovný zásyp výkopu použit vhodný materiál, který bude možné hutnit na požadovanou míru. Dotčené povrchy budou uvedeny do původního stavu. Při pokládání potrubí bude respektována ČSN EN 1610 – Provádění stok a kanalizačních přípojek a jejich zkoušení. Při pokládce a spojování potrubí budou dodrženy pokyny konkrétního výrobce potrubí.</w:t>
      </w:r>
    </w:p>
    <w:p w14:paraId="3A7D1924" w14:textId="77777777" w:rsidR="00C931A0" w:rsidRPr="00B90FED" w:rsidRDefault="00C931A0" w:rsidP="00C931A0">
      <w:pPr>
        <w:pStyle w:val="Zkladntextodsazen"/>
        <w:ind w:left="709"/>
      </w:pPr>
    </w:p>
    <w:p w14:paraId="6C3A3D49" w14:textId="77777777" w:rsidR="00C931A0" w:rsidRPr="00B90FED" w:rsidRDefault="00C931A0" w:rsidP="00F3256A">
      <w:pPr>
        <w:pStyle w:val="Zkladntext"/>
        <w:jc w:val="both"/>
        <w:rPr>
          <w:b w:val="0"/>
        </w:rPr>
      </w:pPr>
      <w:r w:rsidRPr="00B90FED">
        <w:rPr>
          <w:b w:val="0"/>
        </w:rPr>
        <w:t>Ležatý svod bude odvětrán pomocí větracího potrubí, které bude ukončeno minimálně 0,5 m nad rovinou střechy.</w:t>
      </w:r>
      <w:r w:rsidR="00F3256A" w:rsidRPr="00B90FED">
        <w:rPr>
          <w:b w:val="0"/>
        </w:rPr>
        <w:t xml:space="preserve"> </w:t>
      </w:r>
      <w:r w:rsidRPr="00B90FED">
        <w:rPr>
          <w:b w:val="0"/>
        </w:rPr>
        <w:t>Pokud by nebylo možné odvětrat potrubí nad střechu,</w:t>
      </w:r>
      <w:r w:rsidR="00F3256A" w:rsidRPr="00B90FED">
        <w:rPr>
          <w:b w:val="0"/>
        </w:rPr>
        <w:t xml:space="preserve"> </w:t>
      </w:r>
      <w:r w:rsidRPr="00B90FED">
        <w:rPr>
          <w:b w:val="0"/>
        </w:rPr>
        <w:t>osadí se v prostoru s možností nasátí čerstvého vzduchu přivzdušňovací ventil.</w:t>
      </w:r>
      <w:r w:rsidR="00F3256A" w:rsidRPr="00B90FED">
        <w:rPr>
          <w:b w:val="0"/>
        </w:rPr>
        <w:t xml:space="preserve"> </w:t>
      </w:r>
      <w:r w:rsidRPr="00B90FED">
        <w:rPr>
          <w:b w:val="0"/>
        </w:rPr>
        <w:t>Trasy svislých odpadních potrubí jsou navrženy při zdi v prostoru sociálního zařízení  v oplentování. V prostoru 1.NP bude svislé potrubí opatřeno ve výšce 1m  nad podlahou čistícím kusem. Jako materiál pro svislé stoupací potrubí je navrženo potrubí HT.</w:t>
      </w:r>
    </w:p>
    <w:p w14:paraId="114E171A" w14:textId="77777777" w:rsidR="00C931A0" w:rsidRPr="00B90FED" w:rsidRDefault="00C931A0" w:rsidP="00F3256A">
      <w:pPr>
        <w:pStyle w:val="Zkladntext"/>
        <w:jc w:val="both"/>
        <w:rPr>
          <w:b w:val="0"/>
        </w:rPr>
      </w:pPr>
      <w:r w:rsidRPr="00B90FED">
        <w:rPr>
          <w:b w:val="0"/>
        </w:rPr>
        <w:t>Bude proved</w:t>
      </w:r>
      <w:r w:rsidR="00F3256A" w:rsidRPr="00B90FED">
        <w:rPr>
          <w:b w:val="0"/>
        </w:rPr>
        <w:t xml:space="preserve">ena </w:t>
      </w:r>
      <w:r w:rsidRPr="00B90FED">
        <w:rPr>
          <w:b w:val="0"/>
        </w:rPr>
        <w:t>výměna</w:t>
      </w:r>
      <w:r w:rsidR="00F3256A" w:rsidRPr="00B90FED">
        <w:rPr>
          <w:b w:val="0"/>
        </w:rPr>
        <w:t xml:space="preserve"> stoupacího potrubí </w:t>
      </w:r>
      <w:r w:rsidRPr="00B90FED">
        <w:rPr>
          <w:b w:val="0"/>
        </w:rPr>
        <w:t>ve stávajících trasách.</w:t>
      </w:r>
      <w:r w:rsidR="00F3256A" w:rsidRPr="00B90FED">
        <w:rPr>
          <w:b w:val="0"/>
        </w:rPr>
        <w:t xml:space="preserve"> </w:t>
      </w:r>
      <w:r w:rsidRPr="00B90FED">
        <w:rPr>
          <w:b w:val="0"/>
        </w:rPr>
        <w:t>V 1.NP se ve výšce 1m osadí čistící kus.</w:t>
      </w:r>
      <w:r w:rsidR="00F3256A" w:rsidRPr="00B90FED">
        <w:rPr>
          <w:b w:val="0"/>
        </w:rPr>
        <w:t xml:space="preserve"> </w:t>
      </w:r>
      <w:r w:rsidRPr="00B90FED">
        <w:rPr>
          <w:b w:val="0"/>
        </w:rPr>
        <w:t>Nové potrubí bude ukončeno minimálně 0,5m nad rovinou střechy  ventilační hlavic</w:t>
      </w:r>
      <w:r w:rsidR="00F3256A" w:rsidRPr="00B90FED">
        <w:rPr>
          <w:b w:val="0"/>
        </w:rPr>
        <w:t>í.</w:t>
      </w:r>
    </w:p>
    <w:p w14:paraId="7BD90467" w14:textId="77777777" w:rsidR="00C931A0" w:rsidRPr="00B90FED" w:rsidRDefault="00C931A0" w:rsidP="00F3256A">
      <w:pPr>
        <w:pStyle w:val="Zkladntext"/>
        <w:jc w:val="both"/>
        <w:rPr>
          <w:b w:val="0"/>
        </w:rPr>
      </w:pPr>
      <w:r w:rsidRPr="00B90FED">
        <w:rPr>
          <w:b w:val="0"/>
        </w:rPr>
        <w:t>Trasa připojovacího potrubí je z části navržena v podlaze od stoupacího potrubí k odběrnému místu, popřípadě v drážce ve zdivu.</w:t>
      </w:r>
      <w:r w:rsidR="00F3256A" w:rsidRPr="00B90FED">
        <w:rPr>
          <w:b w:val="0"/>
        </w:rPr>
        <w:t xml:space="preserve"> </w:t>
      </w:r>
      <w:r w:rsidRPr="00B90FED">
        <w:rPr>
          <w:b w:val="0"/>
        </w:rPr>
        <w:t>U nově osazených prefabrikovaných bezbariérových sprch se využije stávajících tras pro jejich odkanalizování.</w:t>
      </w:r>
      <w:r w:rsidR="00F3256A" w:rsidRPr="00B90FED">
        <w:rPr>
          <w:b w:val="0"/>
        </w:rPr>
        <w:t xml:space="preserve"> </w:t>
      </w:r>
      <w:r w:rsidRPr="00B90FED">
        <w:rPr>
          <w:b w:val="0"/>
        </w:rPr>
        <w:t xml:space="preserve">Po ukončení montáže všech rozvodů se provede řádné odzkoušení vodotěsnosti a plynotěsnosti stanovené normou.  </w:t>
      </w:r>
    </w:p>
    <w:p w14:paraId="4F8AD9F4" w14:textId="77777777" w:rsidR="00C931A0" w:rsidRPr="00B90FED" w:rsidRDefault="00C931A0" w:rsidP="00C931A0">
      <w:pPr>
        <w:pStyle w:val="Zkladntext"/>
        <w:ind w:left="709"/>
        <w:jc w:val="both"/>
        <w:rPr>
          <w:b w:val="0"/>
        </w:rPr>
      </w:pPr>
    </w:p>
    <w:p w14:paraId="1CD84D45" w14:textId="77777777" w:rsidR="00C931A0" w:rsidRPr="00B90FED" w:rsidRDefault="00C931A0" w:rsidP="00F3256A">
      <w:pPr>
        <w:pStyle w:val="Zkladntext"/>
        <w:jc w:val="both"/>
        <w:rPr>
          <w:b w:val="0"/>
          <w:u w:val="single"/>
        </w:rPr>
      </w:pPr>
      <w:r w:rsidRPr="00B90FED">
        <w:rPr>
          <w:b w:val="0"/>
          <w:u w:val="single"/>
        </w:rPr>
        <w:t>VODOVOD</w:t>
      </w:r>
    </w:p>
    <w:p w14:paraId="31190B90" w14:textId="77777777" w:rsidR="00C931A0" w:rsidRPr="00B90FED" w:rsidRDefault="00C931A0" w:rsidP="00F3256A">
      <w:pPr>
        <w:pStyle w:val="Zkladntext"/>
        <w:jc w:val="both"/>
        <w:rPr>
          <w:b w:val="0"/>
        </w:rPr>
      </w:pPr>
      <w:r w:rsidRPr="00B90FED">
        <w:rPr>
          <w:b w:val="0"/>
        </w:rPr>
        <w:t>Rozvody vody budou v celém rozsahu vyměněny.</w:t>
      </w:r>
    </w:p>
    <w:p w14:paraId="28DD4F55" w14:textId="77777777" w:rsidR="00C931A0" w:rsidRPr="00B90FED" w:rsidRDefault="00C931A0" w:rsidP="00E454B4">
      <w:pPr>
        <w:pStyle w:val="Zkladntext"/>
        <w:jc w:val="both"/>
        <w:rPr>
          <w:b w:val="0"/>
          <w:bCs/>
        </w:rPr>
      </w:pPr>
      <w:r w:rsidRPr="00B90FED">
        <w:rPr>
          <w:b w:val="0"/>
        </w:rPr>
        <w:t>Nový rozvod studené vody bude napojen za stávající vodoměrnou sestavou.</w:t>
      </w:r>
      <w:r w:rsidR="00F3256A" w:rsidRPr="00B90FED">
        <w:rPr>
          <w:b w:val="0"/>
        </w:rPr>
        <w:t xml:space="preserve"> </w:t>
      </w:r>
      <w:r w:rsidRPr="00B90FED">
        <w:rPr>
          <w:b w:val="0"/>
        </w:rPr>
        <w:t>Dále bude  rozvod veden v topném kanálu z něhož vystoupá do podlahy a n</w:t>
      </w:r>
      <w:r w:rsidR="00F3256A" w:rsidRPr="00B90FED">
        <w:rPr>
          <w:b w:val="0"/>
        </w:rPr>
        <w:t xml:space="preserve">ásledně ke stoupacím potrubím. </w:t>
      </w:r>
      <w:r w:rsidRPr="00B90FED">
        <w:rPr>
          <w:b w:val="0"/>
        </w:rPr>
        <w:t>Rozvod teplé vody a cirkulace bude rovněž napojen na stávající rozvod v šachtě topného kanálu a následně vystoupá do podlahy a dále k jednotlivým odběrný</w:t>
      </w:r>
      <w:r w:rsidR="00F3256A" w:rsidRPr="00B90FED">
        <w:rPr>
          <w:b w:val="0"/>
        </w:rPr>
        <w:t xml:space="preserve">m místům a stoupacím potrubím. </w:t>
      </w:r>
      <w:r w:rsidRPr="00B90FED">
        <w:rPr>
          <w:b w:val="0"/>
        </w:rPr>
        <w:t>Rozvody připojovacích potrubí budou vedeny v drážkách ve zdivu.</w:t>
      </w:r>
      <w:r w:rsidR="00F3256A" w:rsidRPr="00B90FED">
        <w:rPr>
          <w:b w:val="0"/>
        </w:rPr>
        <w:t xml:space="preserve"> </w:t>
      </w:r>
      <w:r w:rsidRPr="00B90FED">
        <w:rPr>
          <w:b w:val="0"/>
        </w:rPr>
        <w:t>Rozvod bude opatřen návlekovou izolací z lehčeného polyetylénu.</w:t>
      </w:r>
      <w:r w:rsidR="00E454B4" w:rsidRPr="00B90FED">
        <w:rPr>
          <w:b w:val="0"/>
        </w:rPr>
        <w:t xml:space="preserve"> </w:t>
      </w:r>
      <w:r w:rsidRPr="00B90FED">
        <w:rPr>
          <w:b w:val="0"/>
        </w:rPr>
        <w:t>V topném kanálu bude provedena izolace v tl.20mm,pro o</w:t>
      </w:r>
      <w:r w:rsidR="00E454B4" w:rsidRPr="00B90FED">
        <w:rPr>
          <w:b w:val="0"/>
        </w:rPr>
        <w:t xml:space="preserve">statní v tloušťkách 15 a 20 mm. </w:t>
      </w:r>
      <w:r w:rsidRPr="00B90FED">
        <w:rPr>
          <w:b w:val="0"/>
          <w:bCs/>
        </w:rPr>
        <w:t>Po ukončení veškerých rozvodů vody se provede řádná tlaková zkouška a zkouška těsnosti p</w:t>
      </w:r>
      <w:r w:rsidR="00E454B4" w:rsidRPr="00B90FED">
        <w:rPr>
          <w:b w:val="0"/>
          <w:bCs/>
        </w:rPr>
        <w:t>otrubí,</w:t>
      </w:r>
      <w:r w:rsidR="00670AB6" w:rsidRPr="00B90FED">
        <w:rPr>
          <w:b w:val="0"/>
          <w:bCs/>
        </w:rPr>
        <w:t xml:space="preserve"> </w:t>
      </w:r>
      <w:r w:rsidR="00E454B4" w:rsidRPr="00B90FED">
        <w:rPr>
          <w:b w:val="0"/>
          <w:bCs/>
        </w:rPr>
        <w:t>proplach a dezi</w:t>
      </w:r>
      <w:r w:rsidR="00670AB6" w:rsidRPr="00B90FED">
        <w:rPr>
          <w:b w:val="0"/>
          <w:bCs/>
        </w:rPr>
        <w:t>n</w:t>
      </w:r>
      <w:r w:rsidR="00E454B4" w:rsidRPr="00B90FED">
        <w:rPr>
          <w:b w:val="0"/>
          <w:bCs/>
        </w:rPr>
        <w:t xml:space="preserve">fekce. </w:t>
      </w:r>
      <w:r w:rsidRPr="00B90FED">
        <w:rPr>
          <w:b w:val="0"/>
        </w:rPr>
        <w:t>Rozvod pitné vody bude proveden dle ČSN 73 6660.</w:t>
      </w:r>
    </w:p>
    <w:p w14:paraId="4D393650" w14:textId="77777777" w:rsidR="00C931A0" w:rsidRPr="00B90FED" w:rsidRDefault="00C931A0" w:rsidP="00C931A0">
      <w:pPr>
        <w:pStyle w:val="Zkladntext"/>
        <w:tabs>
          <w:tab w:val="center" w:pos="5256"/>
          <w:tab w:val="right" w:pos="9792"/>
        </w:tabs>
        <w:ind w:left="709"/>
        <w:rPr>
          <w:b w:val="0"/>
          <w:bCs/>
        </w:rPr>
      </w:pPr>
    </w:p>
    <w:p w14:paraId="26E56B03" w14:textId="77777777" w:rsidR="00C931A0" w:rsidRPr="00B90FED" w:rsidRDefault="00C931A0" w:rsidP="00E454B4">
      <w:pPr>
        <w:jc w:val="both"/>
        <w:rPr>
          <w:u w:val="single"/>
        </w:rPr>
      </w:pPr>
      <w:r w:rsidRPr="00B90FED">
        <w:rPr>
          <w:bCs/>
          <w:u w:val="single"/>
        </w:rPr>
        <w:t>ZAŘÍZENÍ</w:t>
      </w:r>
      <w:r w:rsidR="00AA0A5F" w:rsidRPr="00B90FED">
        <w:rPr>
          <w:bCs/>
          <w:u w:val="single"/>
        </w:rPr>
        <w:t xml:space="preserve"> č. 1 Odvod vzduchu z umyvárny</w:t>
      </w:r>
    </w:p>
    <w:p w14:paraId="4A4724A9" w14:textId="77777777" w:rsidR="00C931A0" w:rsidRPr="00B90FED" w:rsidRDefault="00C931A0" w:rsidP="00E454B4">
      <w:pPr>
        <w:jc w:val="both"/>
      </w:pPr>
      <w:r w:rsidRPr="00B90FED">
        <w:t>Prostory rekonstruovaných umýváren v 1.NP, 2.NP a 3.NP budou větrány podtlakově, přisáváním vzduchu z chodby. Přívod vzduchu bude zajištěn mřížkou z chodby o volné průtočné ploše min. 0,07 m2. Pro odvod vzduchu bude použit diagonální potrubní ventilátor v plastovém provedení v každém místnosti – (např. TD 800/200 N 3V). Ventilátor bude umístěn pod stropem a bude k němu umožněn přístup. Za ventilátorem bude zpětná klapka, připojení bude přes pružné manžety. Vzduchotechnické rozvody budou provedeny z kruhového potrubí spiro dimenze 160 – 200 mm. Zavěšení bude řešeno pomocí objímek, které budou ukotveny závitovými tyčemi do stropních konstrukcí.  Objímky na uchycení potrubí budou opatřeny gumovou podložkou. Sání odpadního vzduchu bude pomocí talířových ventilů umístěných přímo do potrubí. Odvod vzduchu bude vyregulován pomocí samotných ventilů. Na sání a výtlaku ventilátoru budou tlumiče délky cca 1,0 m.</w:t>
      </w:r>
      <w:r w:rsidR="00E454B4" w:rsidRPr="00B90FED">
        <w:t xml:space="preserve"> </w:t>
      </w:r>
      <w:r w:rsidRPr="00B90FED">
        <w:t>Výfuk znehodnoceného vzduchu bude vyveden potrubím na fasádu objektu a ukončen výfukovou přetlakovou žaluzií v plastovém provedení o rozměru 200x200 mm.</w:t>
      </w:r>
      <w:r w:rsidR="00E454B4" w:rsidRPr="00B90FED">
        <w:t xml:space="preserve"> </w:t>
      </w:r>
      <w:r w:rsidRPr="00B90FED">
        <w:t>Spouštění ventilátoru bude samostatným tlačítkem, ventilátor bude opatřen doběhovým spínačem.</w:t>
      </w:r>
    </w:p>
    <w:p w14:paraId="265647AE" w14:textId="77777777" w:rsidR="00C931A0" w:rsidRPr="00B90FED" w:rsidRDefault="00C931A0" w:rsidP="00C931A0">
      <w:pPr>
        <w:jc w:val="both"/>
      </w:pPr>
    </w:p>
    <w:p w14:paraId="5708A158" w14:textId="77777777" w:rsidR="00C931A0" w:rsidRPr="00B90FED" w:rsidRDefault="00C931A0" w:rsidP="00E454B4">
      <w:pPr>
        <w:jc w:val="both"/>
        <w:rPr>
          <w:u w:val="single"/>
        </w:rPr>
      </w:pPr>
      <w:r w:rsidRPr="00B90FED">
        <w:rPr>
          <w:bCs/>
          <w:u w:val="single"/>
        </w:rPr>
        <w:t>ZA</w:t>
      </w:r>
      <w:r w:rsidR="00AA0A5F" w:rsidRPr="00B90FED">
        <w:rPr>
          <w:bCs/>
          <w:u w:val="single"/>
        </w:rPr>
        <w:t>ŘÍZENÍ č. 2 Odvod vzduchu z WC</w:t>
      </w:r>
      <w:r w:rsidR="00AA0A5F" w:rsidRPr="00B90FED">
        <w:rPr>
          <w:bCs/>
          <w:u w:val="single"/>
        </w:rPr>
        <w:tab/>
      </w:r>
    </w:p>
    <w:p w14:paraId="0122A396" w14:textId="77777777" w:rsidR="00C931A0" w:rsidRPr="00B90FED" w:rsidRDefault="00C931A0" w:rsidP="00E454B4">
      <w:pPr>
        <w:jc w:val="both"/>
      </w:pPr>
      <w:r w:rsidRPr="00B90FED">
        <w:t xml:space="preserve">Prostory rekonstruovaných WC v 1.NP, 2.NP a 3.NP budou větrány podtlakově, přisáváním vzduchu z chodby. Přívod vzduchu bude zajištěn mřížkou z chodby o volné průtočné ploše min. 0,040 m2. Pro odvod vzduchu bude použit diagonální potrubní ventilátor v plastovém provedení v každém místnosti – (např. TD 500/160 T). Ventilátor bude umístěn pod stropem a bude k němu umožněn přístup. Za ventilátorem bude zpětná klapka, připojení bude přes pružné manžety. Vzduchotechnické rozvody budou provedeny z kruhového potrubí spiro dimenze 125 – 160 mm. Zavěšení bude řešeno pomocí </w:t>
      </w:r>
      <w:r w:rsidRPr="00B90FED">
        <w:lastRenderedPageBreak/>
        <w:t>objímek, které budou ukotveny závitovými tyčemi do stropních konstrukcí.  Objímky na uchycení potrubí budou opatřeny gumovou podložkou. Sání odpadního vzduchu bude pomocí talířových ventilů umístěných přímo do potrubí. Odvod vzduchu bude vyregulován pomocí samotných ventilů. Na sání a výtlaku ventilátoru budou tlumiče délky cca 0,6 m.</w:t>
      </w:r>
      <w:r w:rsidR="00E454B4" w:rsidRPr="00B90FED">
        <w:t xml:space="preserve"> </w:t>
      </w:r>
      <w:r w:rsidRPr="00B90FED">
        <w:t>Výfuk znehodnoceného vzduchu bude vyveden potrubím na fasádu objektu a ukončen výfukovou přetlakovou žaluzií v plastovém provedení o rozměru 160x160 mm.</w:t>
      </w:r>
      <w:r w:rsidR="00E454B4" w:rsidRPr="00B90FED">
        <w:t xml:space="preserve"> </w:t>
      </w:r>
      <w:r w:rsidRPr="00B90FED">
        <w:t>Spouštění ventilátoru bude pohybovým čidlem na každém WC, ventilátor bude z výroby opatřen doběhovým spínačem.</w:t>
      </w:r>
      <w:r w:rsidR="00E454B4" w:rsidRPr="00B90FED">
        <w:t xml:space="preserve"> </w:t>
      </w:r>
      <w:r w:rsidRPr="00B90FED">
        <w:t xml:space="preserve">Ochrana větracího systému před šířením požáru je v souladu s normou ČSN 730872 a ČSN 730802. </w:t>
      </w:r>
      <w:r w:rsidRPr="00B90FED">
        <w:tab/>
        <w:t>Potrubí bude vedené pouze jedním požárním úsekem.</w:t>
      </w:r>
    </w:p>
    <w:p w14:paraId="28EA5336" w14:textId="77777777" w:rsidR="00C931A0" w:rsidRPr="00B90FED" w:rsidRDefault="00C931A0" w:rsidP="00C931A0">
      <w:pPr>
        <w:ind w:left="709"/>
        <w:jc w:val="both"/>
      </w:pPr>
    </w:p>
    <w:p w14:paraId="40870E6B" w14:textId="77777777" w:rsidR="00C931A0" w:rsidRPr="00B90FED" w:rsidRDefault="00C931A0" w:rsidP="00E454B4">
      <w:pPr>
        <w:pStyle w:val="Zkladntext"/>
        <w:jc w:val="both"/>
        <w:rPr>
          <w:b w:val="0"/>
          <w:u w:val="single"/>
        </w:rPr>
      </w:pPr>
      <w:r w:rsidRPr="00B90FED">
        <w:rPr>
          <w:b w:val="0"/>
          <w:bCs/>
          <w:u w:val="single"/>
        </w:rPr>
        <w:t>POŽADAVKY NA MONTÁŽ</w:t>
      </w:r>
    </w:p>
    <w:p w14:paraId="1840EF02" w14:textId="77777777" w:rsidR="00C931A0" w:rsidRPr="00B90FED" w:rsidRDefault="00E454B4" w:rsidP="00E454B4">
      <w:pPr>
        <w:pStyle w:val="Zkladntext"/>
        <w:tabs>
          <w:tab w:val="left" w:pos="-14432"/>
        </w:tabs>
        <w:suppressAutoHyphens/>
        <w:jc w:val="both"/>
        <w:rPr>
          <w:b w:val="0"/>
        </w:rPr>
      </w:pPr>
      <w:r w:rsidRPr="00B90FED">
        <w:rPr>
          <w:b w:val="0"/>
        </w:rPr>
        <w:t>-</w:t>
      </w:r>
      <w:r w:rsidR="00C931A0" w:rsidRPr="00B90FED">
        <w:rPr>
          <w:b w:val="0"/>
        </w:rPr>
        <w:t>při montáži jednotlivých zařízení postupovat podle pokynů pro montáž dodávaných se zařízením</w:t>
      </w:r>
    </w:p>
    <w:p w14:paraId="0E1DF081" w14:textId="77777777" w:rsidR="00C931A0" w:rsidRPr="00B90FED" w:rsidRDefault="00C931A0" w:rsidP="00C931A0">
      <w:pPr>
        <w:pStyle w:val="Zkladntext"/>
        <w:numPr>
          <w:ilvl w:val="0"/>
          <w:numId w:val="20"/>
        </w:numPr>
        <w:tabs>
          <w:tab w:val="clear" w:pos="360"/>
          <w:tab w:val="left" w:pos="-14432"/>
          <w:tab w:val="num" w:pos="0"/>
        </w:tabs>
        <w:suppressAutoHyphens/>
        <w:ind w:left="1080"/>
        <w:jc w:val="both"/>
        <w:rPr>
          <w:b w:val="0"/>
        </w:rPr>
      </w:pPr>
      <w:r w:rsidRPr="00B90FED">
        <w:rPr>
          <w:b w:val="0"/>
        </w:rPr>
        <w:t>na každý spoj bude použit kadmiový materiál pro vodivé spojení</w:t>
      </w:r>
    </w:p>
    <w:p w14:paraId="2DA030FF" w14:textId="77777777" w:rsidR="00C931A0" w:rsidRPr="00B90FED" w:rsidRDefault="00C931A0" w:rsidP="00C931A0">
      <w:pPr>
        <w:pStyle w:val="Zkladntext"/>
        <w:numPr>
          <w:ilvl w:val="0"/>
          <w:numId w:val="20"/>
        </w:numPr>
        <w:tabs>
          <w:tab w:val="clear" w:pos="360"/>
          <w:tab w:val="left" w:pos="-14432"/>
          <w:tab w:val="num" w:pos="0"/>
        </w:tabs>
        <w:suppressAutoHyphens/>
        <w:ind w:left="1080"/>
        <w:jc w:val="both"/>
        <w:rPr>
          <w:b w:val="0"/>
        </w:rPr>
      </w:pPr>
      <w:r w:rsidRPr="00B90FED">
        <w:rPr>
          <w:b w:val="0"/>
        </w:rPr>
        <w:t>montáž musí být prováděna za dodržování bezpečnostních předpisů. Montáž a uvedení do provozu musí být provedena kvalifikovaným odborným technikem dle montážních předpisů a záručních podmínek uvedených v technické dokumentaci dodavatele větracího zařízení.</w:t>
      </w:r>
    </w:p>
    <w:p w14:paraId="75847FF3" w14:textId="77777777" w:rsidR="00C931A0" w:rsidRPr="00B90FED" w:rsidRDefault="00C931A0" w:rsidP="00C931A0">
      <w:pPr>
        <w:pStyle w:val="Zkladntext"/>
        <w:numPr>
          <w:ilvl w:val="0"/>
          <w:numId w:val="20"/>
        </w:numPr>
        <w:tabs>
          <w:tab w:val="clear" w:pos="360"/>
          <w:tab w:val="left" w:pos="-14432"/>
          <w:tab w:val="num" w:pos="0"/>
        </w:tabs>
        <w:suppressAutoHyphens/>
        <w:ind w:left="1080"/>
        <w:jc w:val="both"/>
        <w:rPr>
          <w:b w:val="0"/>
        </w:rPr>
      </w:pPr>
      <w:r w:rsidRPr="00B90FED">
        <w:rPr>
          <w:b w:val="0"/>
        </w:rPr>
        <w:t>VZT zařízení budou namontována dle kót v PD, popřípadě dle skutečných poměrů na stavbě</w:t>
      </w:r>
    </w:p>
    <w:p w14:paraId="772D7AE5" w14:textId="77777777" w:rsidR="00C931A0" w:rsidRPr="00B90FED" w:rsidRDefault="00C931A0" w:rsidP="00C931A0">
      <w:pPr>
        <w:pStyle w:val="Zkladntext"/>
        <w:numPr>
          <w:ilvl w:val="0"/>
          <w:numId w:val="20"/>
        </w:numPr>
        <w:tabs>
          <w:tab w:val="clear" w:pos="360"/>
          <w:tab w:val="left" w:pos="-14432"/>
          <w:tab w:val="num" w:pos="0"/>
        </w:tabs>
        <w:suppressAutoHyphens/>
        <w:ind w:left="1080"/>
        <w:jc w:val="both"/>
        <w:rPr>
          <w:b w:val="0"/>
        </w:rPr>
      </w:pPr>
      <w:r w:rsidRPr="00B90FED">
        <w:rPr>
          <w:b w:val="0"/>
        </w:rPr>
        <w:t>přírubové spoje ocelového potrubí budou těsněny gumovým těsněním nebo tmelem. Alespoň ½ šroubů přírubových spojů bude mít pod hlavou šroubu a pod maticí ozubenou podložku dle ČSN 021744 k zajištění vodivého spojení</w:t>
      </w:r>
    </w:p>
    <w:p w14:paraId="26D09981" w14:textId="77777777" w:rsidR="00C931A0" w:rsidRPr="00B90FED" w:rsidRDefault="00C931A0" w:rsidP="00C931A0">
      <w:pPr>
        <w:pStyle w:val="Zkladntext"/>
        <w:numPr>
          <w:ilvl w:val="0"/>
          <w:numId w:val="20"/>
        </w:numPr>
        <w:tabs>
          <w:tab w:val="clear" w:pos="360"/>
          <w:tab w:val="left" w:pos="-14432"/>
          <w:tab w:val="num" w:pos="0"/>
        </w:tabs>
        <w:suppressAutoHyphens/>
        <w:ind w:left="1080"/>
        <w:jc w:val="both"/>
        <w:rPr>
          <w:b w:val="0"/>
        </w:rPr>
      </w:pPr>
      <w:r w:rsidRPr="00B90FED">
        <w:rPr>
          <w:b w:val="0"/>
        </w:rPr>
        <w:t>vzt potrubí bude zavěšeno, podepřeno na závěsech či konzolách podle místních podmínek a zvyklostí montážní čety po cca 2 – 4 m.</w:t>
      </w:r>
    </w:p>
    <w:p w14:paraId="2B9DBC83" w14:textId="77777777" w:rsidR="00C931A0" w:rsidRPr="00B90FED" w:rsidRDefault="00C931A0" w:rsidP="00C931A0">
      <w:pPr>
        <w:pStyle w:val="Zkladntext"/>
        <w:ind w:left="1088"/>
        <w:jc w:val="both"/>
        <w:rPr>
          <w:b w:val="0"/>
        </w:rPr>
      </w:pPr>
    </w:p>
    <w:p w14:paraId="5D55AE7A" w14:textId="77777777" w:rsidR="00C931A0" w:rsidRPr="00B90FED" w:rsidRDefault="00C931A0" w:rsidP="00C931A0">
      <w:pPr>
        <w:pStyle w:val="Zkladntext"/>
        <w:jc w:val="both"/>
        <w:rPr>
          <w:b w:val="0"/>
          <w:bCs/>
          <w:u w:val="single"/>
        </w:rPr>
      </w:pPr>
    </w:p>
    <w:p w14:paraId="3B1363B3" w14:textId="77777777" w:rsidR="00C931A0" w:rsidRPr="00B90FED" w:rsidRDefault="00C931A0" w:rsidP="00E454B4">
      <w:pPr>
        <w:pStyle w:val="Zkladntext"/>
        <w:jc w:val="both"/>
        <w:rPr>
          <w:b w:val="0"/>
          <w:u w:val="single"/>
        </w:rPr>
      </w:pPr>
      <w:r w:rsidRPr="00B90FED">
        <w:rPr>
          <w:b w:val="0"/>
          <w:bCs/>
          <w:u w:val="single"/>
        </w:rPr>
        <w:t>POŽADAVKY NA UVEDENÍ DO PROVOZU</w:t>
      </w:r>
    </w:p>
    <w:p w14:paraId="71E49AA6" w14:textId="77777777" w:rsidR="00C931A0" w:rsidRPr="00B90FED" w:rsidRDefault="00E9147B" w:rsidP="00E9147B">
      <w:pPr>
        <w:pStyle w:val="Zkladntext"/>
        <w:tabs>
          <w:tab w:val="left" w:pos="-14432"/>
        </w:tabs>
        <w:suppressAutoHyphens/>
        <w:ind w:left="709"/>
        <w:jc w:val="both"/>
        <w:rPr>
          <w:b w:val="0"/>
        </w:rPr>
      </w:pPr>
      <w:r w:rsidRPr="00B90FED">
        <w:rPr>
          <w:b w:val="0"/>
        </w:rPr>
        <w:t>-</w:t>
      </w:r>
      <w:r w:rsidR="00C931A0" w:rsidRPr="00B90FED">
        <w:rPr>
          <w:b w:val="0"/>
        </w:rPr>
        <w:t>po kompletní montáži bude zařízení zaregulováno na projektové parametry a zhotoven protokol o zaregulování.</w:t>
      </w:r>
    </w:p>
    <w:p w14:paraId="6A0DBD3A" w14:textId="77777777" w:rsidR="00C931A0" w:rsidRPr="00B90FED" w:rsidRDefault="00E9147B" w:rsidP="00E9147B">
      <w:pPr>
        <w:pStyle w:val="Zkladntext"/>
        <w:tabs>
          <w:tab w:val="left" w:pos="-14432"/>
        </w:tabs>
        <w:suppressAutoHyphens/>
        <w:ind w:left="709"/>
        <w:jc w:val="both"/>
        <w:rPr>
          <w:b w:val="0"/>
        </w:rPr>
      </w:pPr>
      <w:r w:rsidRPr="00B90FED">
        <w:rPr>
          <w:b w:val="0"/>
        </w:rPr>
        <w:t>-</w:t>
      </w:r>
      <w:r w:rsidR="00C931A0" w:rsidRPr="00B90FED">
        <w:rPr>
          <w:b w:val="0"/>
        </w:rPr>
        <w:t>budou provedeny případné předepsané zkoušky požadované stavebním úřadem, dotčenými orgány státní správy nebo obecně závaznými předpisy a normami nebo investorem (měření hluku, zaregulování, provozní zkoušky, revize elektro).</w:t>
      </w:r>
    </w:p>
    <w:p w14:paraId="2C213BB4" w14:textId="77777777" w:rsidR="00E9147B" w:rsidRPr="00B90FED" w:rsidRDefault="00E9147B" w:rsidP="00E9147B">
      <w:pPr>
        <w:pStyle w:val="Zkladntext"/>
        <w:tabs>
          <w:tab w:val="left" w:pos="-14432"/>
        </w:tabs>
        <w:suppressAutoHyphens/>
        <w:ind w:left="1080"/>
        <w:jc w:val="both"/>
        <w:rPr>
          <w:b w:val="0"/>
          <w:u w:val="single"/>
        </w:rPr>
      </w:pPr>
    </w:p>
    <w:p w14:paraId="11FC35DF" w14:textId="77777777" w:rsidR="00C931A0" w:rsidRPr="00B90FED" w:rsidRDefault="00E9147B" w:rsidP="00E9147B">
      <w:pPr>
        <w:pStyle w:val="Zkladntext"/>
        <w:jc w:val="both"/>
      </w:pPr>
      <w:r w:rsidRPr="00B90FED">
        <w:t>VÝMĚNÍKOVÁ STANICE</w:t>
      </w:r>
    </w:p>
    <w:p w14:paraId="13AB5872" w14:textId="77777777" w:rsidR="00E9147B" w:rsidRPr="00B90FED" w:rsidRDefault="00E9147B" w:rsidP="00E9147B">
      <w:pPr>
        <w:pStyle w:val="Bezmezer"/>
        <w:spacing w:line="276" w:lineRule="auto"/>
        <w:ind w:left="993" w:hanging="284"/>
        <w:rPr>
          <w:rFonts w:cs="Times New Roman"/>
        </w:rPr>
      </w:pPr>
      <w:r w:rsidRPr="00B90FED">
        <w:rPr>
          <w:rFonts w:cs="Times New Roman"/>
        </w:rPr>
        <w:t>-</w:t>
      </w:r>
      <w:r w:rsidRPr="00B90FED">
        <w:rPr>
          <w:rFonts w:cs="Times New Roman"/>
        </w:rPr>
        <w:tab/>
        <w:t>demontáž stávající akumulační nádoby TV</w:t>
      </w:r>
    </w:p>
    <w:p w14:paraId="2F6CDC3D" w14:textId="77777777" w:rsidR="00E9147B" w:rsidRPr="00B90FED" w:rsidRDefault="00E9147B" w:rsidP="00E9147B">
      <w:pPr>
        <w:pStyle w:val="Bezmezer"/>
        <w:spacing w:line="276" w:lineRule="auto"/>
        <w:ind w:left="993" w:hanging="284"/>
        <w:rPr>
          <w:rFonts w:cs="Times New Roman"/>
        </w:rPr>
      </w:pPr>
      <w:r w:rsidRPr="00B90FED">
        <w:rPr>
          <w:rFonts w:cs="Times New Roman"/>
        </w:rPr>
        <w:t>-</w:t>
      </w:r>
      <w:r w:rsidRPr="00B90FED">
        <w:rPr>
          <w:rFonts w:cs="Times New Roman"/>
        </w:rPr>
        <w:tab/>
        <w:t xml:space="preserve">demontáž části potrubí a armatur </w:t>
      </w:r>
    </w:p>
    <w:p w14:paraId="7E49ED4B" w14:textId="77777777" w:rsidR="00E9147B" w:rsidRPr="00B90FED" w:rsidRDefault="00E9147B" w:rsidP="00E9147B">
      <w:pPr>
        <w:pStyle w:val="Bezmezer"/>
        <w:spacing w:line="276" w:lineRule="auto"/>
        <w:ind w:left="993" w:hanging="284"/>
        <w:rPr>
          <w:rFonts w:cs="Times New Roman"/>
        </w:rPr>
      </w:pPr>
      <w:r w:rsidRPr="00B90FED">
        <w:rPr>
          <w:rFonts w:cs="Times New Roman"/>
        </w:rPr>
        <w:t>-</w:t>
      </w:r>
      <w:r w:rsidRPr="00B90FED">
        <w:rPr>
          <w:rFonts w:cs="Times New Roman"/>
        </w:rPr>
        <w:tab/>
        <w:t xml:space="preserve">osazení nového ohřívače TV 2000 l </w:t>
      </w:r>
    </w:p>
    <w:p w14:paraId="75214DFB" w14:textId="77777777" w:rsidR="00E9147B" w:rsidRPr="00B90FED" w:rsidRDefault="00E9147B" w:rsidP="00E9147B">
      <w:pPr>
        <w:pStyle w:val="Bezmezer"/>
        <w:spacing w:line="276" w:lineRule="auto"/>
        <w:ind w:left="993" w:hanging="284"/>
        <w:rPr>
          <w:rFonts w:cs="Times New Roman"/>
        </w:rPr>
      </w:pPr>
      <w:r w:rsidRPr="00B90FED">
        <w:rPr>
          <w:rFonts w:cs="Times New Roman"/>
        </w:rPr>
        <w:t>-    provedení provozní dilatační, topné zkoušky a zkoušky těsnosti</w:t>
      </w:r>
    </w:p>
    <w:p w14:paraId="19B97A37" w14:textId="77777777" w:rsidR="00880177" w:rsidRPr="00B90FED" w:rsidRDefault="00880177" w:rsidP="00E9147B">
      <w:pPr>
        <w:pStyle w:val="Bezmezer"/>
        <w:spacing w:line="276" w:lineRule="auto"/>
        <w:ind w:left="993" w:hanging="284"/>
        <w:rPr>
          <w:rFonts w:cs="Times New Roman"/>
        </w:rPr>
      </w:pPr>
    </w:p>
    <w:p w14:paraId="7B925656" w14:textId="77777777" w:rsidR="00880177" w:rsidRPr="00B90FED" w:rsidRDefault="00880177" w:rsidP="005A7F35">
      <w:pPr>
        <w:pStyle w:val="Bezmezer"/>
        <w:numPr>
          <w:ilvl w:val="0"/>
          <w:numId w:val="35"/>
        </w:numPr>
        <w:spacing w:line="276" w:lineRule="auto"/>
        <w:ind w:left="0" w:firstLine="0"/>
        <w:rPr>
          <w:rFonts w:cs="Times New Roman"/>
          <w:b/>
          <w:u w:val="single"/>
        </w:rPr>
      </w:pPr>
      <w:r w:rsidRPr="00B90FED">
        <w:rPr>
          <w:rFonts w:cs="Times New Roman"/>
          <w:b/>
          <w:u w:val="single"/>
        </w:rPr>
        <w:t>REKONSTRUKCE SOCIÁLNÍHO ZAŘÍZENÍ</w:t>
      </w:r>
    </w:p>
    <w:p w14:paraId="38071096" w14:textId="77777777" w:rsidR="00880177" w:rsidRPr="00B90FED" w:rsidRDefault="00880177" w:rsidP="005A7F35">
      <w:pPr>
        <w:spacing w:before="120"/>
        <w:jc w:val="both"/>
      </w:pPr>
      <w:r w:rsidRPr="00B90FED">
        <w:t>Předmětem projektu je rekonstrukce sociálního/hygienického zázemí v objektu Domova mládeže Střední lesnické školy ve Žluticích. Kromě WC ch</w:t>
      </w:r>
      <w:r w:rsidR="005A7F35" w:rsidRPr="00B90FED">
        <w:t xml:space="preserve">lapců </w:t>
      </w:r>
      <w:r w:rsidRPr="00B90FED">
        <w:t xml:space="preserve">se rekonstrukce týká všech prostorů společných sprch i WC v objektu a hygienického zázemí pokojů vychovatelů. Součástí projektu je rovněž rekonstrukce hygienického zázemí přilehlé tělocvičny. </w:t>
      </w:r>
    </w:p>
    <w:p w14:paraId="02142157" w14:textId="77777777" w:rsidR="00880177" w:rsidRPr="00B90FED" w:rsidRDefault="00880177" w:rsidP="005A7F35">
      <w:pPr>
        <w:spacing w:before="120"/>
        <w:jc w:val="both"/>
        <w:rPr>
          <w:u w:val="single"/>
        </w:rPr>
      </w:pPr>
      <w:r w:rsidRPr="00B90FED">
        <w:rPr>
          <w:u w:val="single"/>
        </w:rPr>
        <w:t>bourací práce:</w:t>
      </w:r>
    </w:p>
    <w:p w14:paraId="594FA7B9" w14:textId="77777777" w:rsidR="00880177" w:rsidRPr="00B90FED" w:rsidRDefault="00880177" w:rsidP="00880177">
      <w:pPr>
        <w:spacing w:before="120"/>
        <w:ind w:left="851" w:hanging="142"/>
        <w:jc w:val="both"/>
      </w:pPr>
      <w:r w:rsidRPr="00B90FED">
        <w:t>- vybourání vyznačených dělících příček</w:t>
      </w:r>
    </w:p>
    <w:p w14:paraId="5FE248FC" w14:textId="77777777" w:rsidR="00880177" w:rsidRPr="00B90FED" w:rsidRDefault="00880177" w:rsidP="00880177">
      <w:pPr>
        <w:ind w:left="851" w:hanging="142"/>
        <w:jc w:val="both"/>
      </w:pPr>
      <w:r w:rsidRPr="00B90FED">
        <w:t xml:space="preserve">- vybourání podlah upravovaných prostor 1.np </w:t>
      </w:r>
      <w:r w:rsidR="005A7F35" w:rsidRPr="00B90FED">
        <w:t xml:space="preserve">až na původní </w:t>
      </w:r>
    </w:p>
    <w:p w14:paraId="0716E828" w14:textId="77777777" w:rsidR="005A7F35" w:rsidRPr="00B90FED" w:rsidRDefault="00880177" w:rsidP="00880177">
      <w:pPr>
        <w:ind w:left="851" w:hanging="142"/>
        <w:jc w:val="both"/>
      </w:pPr>
      <w:r w:rsidRPr="00B90FED">
        <w:t>- vybourání podlah upravovaných prostor 2. a 3.np až na nosné stropní desky</w:t>
      </w:r>
    </w:p>
    <w:p w14:paraId="14D4FCA2" w14:textId="77777777" w:rsidR="00880177" w:rsidRPr="00B90FED" w:rsidRDefault="00880177" w:rsidP="00880177">
      <w:pPr>
        <w:ind w:left="851" w:hanging="142"/>
        <w:jc w:val="both"/>
      </w:pPr>
      <w:r w:rsidRPr="00B90FED">
        <w:t>- vybourání dveří do hromadných sprch a WC včetně zárubní- vybourání stávajících obkladů</w:t>
      </w:r>
    </w:p>
    <w:p w14:paraId="49EC8BDF" w14:textId="77777777" w:rsidR="00880177" w:rsidRPr="00B90FED" w:rsidRDefault="00880177" w:rsidP="00880177">
      <w:pPr>
        <w:ind w:left="851" w:hanging="142"/>
        <w:jc w:val="both"/>
      </w:pPr>
      <w:r w:rsidRPr="00B90FED">
        <w:t xml:space="preserve">- demontáž podhledů </w:t>
      </w:r>
    </w:p>
    <w:p w14:paraId="12BECC9F" w14:textId="77777777" w:rsidR="00880177" w:rsidRPr="00B90FED" w:rsidRDefault="00880177" w:rsidP="00880177">
      <w:pPr>
        <w:ind w:left="851" w:hanging="142"/>
        <w:jc w:val="both"/>
      </w:pPr>
      <w:r w:rsidRPr="00B90FED">
        <w:lastRenderedPageBreak/>
        <w:t>- demontáž rozvodů ZT, ÚT, elektro dle profesních dokumentací, včetně veškerého původního i dodatečného opláštění</w:t>
      </w:r>
    </w:p>
    <w:p w14:paraId="3CBCA4BD" w14:textId="77777777" w:rsidR="00880177" w:rsidRPr="00B90FED" w:rsidRDefault="00880177" w:rsidP="00880177">
      <w:pPr>
        <w:ind w:left="284"/>
        <w:jc w:val="both"/>
        <w:rPr>
          <w:u w:val="single"/>
        </w:rPr>
      </w:pPr>
    </w:p>
    <w:p w14:paraId="2C08AA3F" w14:textId="77777777" w:rsidR="00880177" w:rsidRPr="00B90FED" w:rsidRDefault="00880177" w:rsidP="005A7F35">
      <w:pPr>
        <w:jc w:val="both"/>
        <w:rPr>
          <w:u w:val="single"/>
        </w:rPr>
      </w:pPr>
      <w:r w:rsidRPr="00B90FED">
        <w:rPr>
          <w:u w:val="single"/>
        </w:rPr>
        <w:t>nové konstrukce:</w:t>
      </w:r>
    </w:p>
    <w:p w14:paraId="63780694" w14:textId="77777777" w:rsidR="00880177" w:rsidRPr="00B90FED" w:rsidRDefault="00880177" w:rsidP="00880177">
      <w:pPr>
        <w:spacing w:before="120"/>
        <w:ind w:left="851" w:hanging="142"/>
        <w:jc w:val="both"/>
      </w:pPr>
      <w:r w:rsidRPr="00B90FED">
        <w:t>- nové dělící příčky ohraničující sprchové kouty navrženy z vysokotlakého laminátu HPL na rektifikovatelných nožkách</w:t>
      </w:r>
    </w:p>
    <w:p w14:paraId="0EA157DA" w14:textId="77777777" w:rsidR="00880177" w:rsidRPr="00B90FED" w:rsidRDefault="00880177" w:rsidP="00880177">
      <w:pPr>
        <w:ind w:left="851" w:hanging="142"/>
        <w:jc w:val="both"/>
      </w:pPr>
      <w:r w:rsidRPr="00B90FED">
        <w:t>- ostatní dělící příčky sádrokartonové, jednoduché, dvojitě opláštěné deskami tl.12</w:t>
      </w:r>
      <w:r w:rsidR="005A7F35" w:rsidRPr="00B90FED">
        <w:t>,</w:t>
      </w:r>
      <w:r w:rsidRPr="00B90FED">
        <w:t>5</w:t>
      </w:r>
      <w:r w:rsidR="005A7F35" w:rsidRPr="00B90FED">
        <w:t xml:space="preserve"> </w:t>
      </w:r>
      <w:r w:rsidRPr="00B90FED">
        <w:t>mm s vloženou tepelnou izolací, v prostoru koupelen vhodných do vlhkého prostředí.</w:t>
      </w:r>
    </w:p>
    <w:p w14:paraId="5EB3F1E1" w14:textId="77777777" w:rsidR="00880177" w:rsidRPr="00B90FED" w:rsidRDefault="00880177" w:rsidP="00880177">
      <w:pPr>
        <w:ind w:left="851" w:hanging="142"/>
        <w:jc w:val="both"/>
      </w:pPr>
      <w:r w:rsidRPr="00B90FED">
        <w:t xml:space="preserve">- stínící příčky na vstupech do hromadných sprch jsou navrženy ze speciálních luxfer vhodných pro obloukové stěny s dekorem námrazy, se zakončením speciálními zaoblenými tvárnicemi </w:t>
      </w:r>
    </w:p>
    <w:p w14:paraId="38531A9B" w14:textId="77777777" w:rsidR="00880177" w:rsidRPr="00B90FED" w:rsidRDefault="00880177" w:rsidP="00880177">
      <w:pPr>
        <w:ind w:left="851" w:hanging="142"/>
        <w:jc w:val="both"/>
      </w:pPr>
      <w:r w:rsidRPr="00B90FED">
        <w:t xml:space="preserve">- v hygienickém zázemí pro vychovatele jsou navrženy rastrové minerální podhledy   </w:t>
      </w:r>
    </w:p>
    <w:p w14:paraId="67308C4A" w14:textId="77777777" w:rsidR="00880177" w:rsidRPr="00B90FED" w:rsidRDefault="00880177" w:rsidP="00880177">
      <w:pPr>
        <w:ind w:left="284"/>
        <w:jc w:val="both"/>
        <w:rPr>
          <w:u w:val="single"/>
        </w:rPr>
      </w:pPr>
    </w:p>
    <w:p w14:paraId="4C82E6DF" w14:textId="77777777" w:rsidR="00880177" w:rsidRPr="00B90FED" w:rsidRDefault="00880177" w:rsidP="005A7F35">
      <w:pPr>
        <w:jc w:val="both"/>
        <w:rPr>
          <w:u w:val="single"/>
        </w:rPr>
      </w:pPr>
      <w:r w:rsidRPr="00B90FED">
        <w:rPr>
          <w:u w:val="single"/>
        </w:rPr>
        <w:t>povrchy:</w:t>
      </w:r>
    </w:p>
    <w:p w14:paraId="54DFD9BE" w14:textId="77777777" w:rsidR="00880177" w:rsidRPr="00B90FED" w:rsidRDefault="00880177" w:rsidP="00880177">
      <w:pPr>
        <w:spacing w:before="120"/>
        <w:ind w:left="851" w:hanging="142"/>
        <w:jc w:val="both"/>
      </w:pPr>
      <w:r w:rsidRPr="00B90FED">
        <w:t>- v koupelnách a WC keramická dlažba do tmelu + keramický obklad v 2 m</w:t>
      </w:r>
    </w:p>
    <w:p w14:paraId="2AB13AF9" w14:textId="77777777" w:rsidR="005A7F35" w:rsidRPr="00B90FED" w:rsidRDefault="00880177" w:rsidP="00880177">
      <w:pPr>
        <w:ind w:left="851" w:hanging="142"/>
        <w:jc w:val="both"/>
      </w:pPr>
      <w:r w:rsidRPr="00B90FED">
        <w:t>- v podlahách musí být provedeny dila</w:t>
      </w:r>
      <w:r w:rsidR="005A7F35" w:rsidRPr="00B90FED">
        <w:t>tační spáry podle druhu podlahy</w:t>
      </w:r>
      <w:r w:rsidRPr="00B90FED">
        <w:t xml:space="preserve"> </w:t>
      </w:r>
    </w:p>
    <w:p w14:paraId="6C3019FA" w14:textId="77777777" w:rsidR="00880177" w:rsidRPr="00B90FED" w:rsidRDefault="00880177" w:rsidP="00880177">
      <w:pPr>
        <w:ind w:left="851" w:hanging="142"/>
        <w:jc w:val="both"/>
      </w:pPr>
      <w:r w:rsidRPr="00B90FED">
        <w:t>- vnitřní omítky VPC + penetrace + dvojnásobný nátěr běžnými malířskými prostředky</w:t>
      </w:r>
    </w:p>
    <w:p w14:paraId="0C617C84" w14:textId="77777777" w:rsidR="00880177" w:rsidRPr="00B90FED" w:rsidRDefault="00880177" w:rsidP="00880177">
      <w:pPr>
        <w:ind w:left="851" w:hanging="142"/>
        <w:jc w:val="both"/>
        <w:rPr>
          <w:u w:val="single"/>
        </w:rPr>
      </w:pPr>
    </w:p>
    <w:p w14:paraId="12F28EA0" w14:textId="77777777" w:rsidR="00880177" w:rsidRPr="00B90FED" w:rsidRDefault="00880177" w:rsidP="005A7F35">
      <w:pPr>
        <w:jc w:val="both"/>
        <w:rPr>
          <w:u w:val="single"/>
        </w:rPr>
      </w:pPr>
      <w:r w:rsidRPr="00B90FED">
        <w:rPr>
          <w:u w:val="single"/>
        </w:rPr>
        <w:t>tepelné izolace + hydroizolace:</w:t>
      </w:r>
    </w:p>
    <w:p w14:paraId="7E564C37" w14:textId="77777777" w:rsidR="00880177" w:rsidRPr="00B90FED" w:rsidRDefault="00880177" w:rsidP="00880177">
      <w:pPr>
        <w:spacing w:before="120"/>
        <w:ind w:left="851" w:hanging="142"/>
        <w:jc w:val="both"/>
      </w:pPr>
      <w:r w:rsidRPr="00B90FED">
        <w:t>- do podlahy podlahový polystyren tl.100 mm</w:t>
      </w:r>
    </w:p>
    <w:p w14:paraId="4FB6CDBE" w14:textId="77777777" w:rsidR="00880177" w:rsidRPr="00B90FED" w:rsidRDefault="00880177" w:rsidP="00880177">
      <w:pPr>
        <w:ind w:left="851" w:hanging="142"/>
        <w:jc w:val="both"/>
      </w:pPr>
      <w:r w:rsidRPr="00B90FED">
        <w:t>- do SDK příček minerální izolaci tl.≥50 mm</w:t>
      </w:r>
    </w:p>
    <w:p w14:paraId="32FFE44A" w14:textId="77777777" w:rsidR="00880177" w:rsidRPr="00B90FED" w:rsidRDefault="00880177" w:rsidP="00880177">
      <w:pPr>
        <w:ind w:left="851" w:hanging="142"/>
        <w:jc w:val="both"/>
      </w:pPr>
      <w:r w:rsidRPr="00B90FED">
        <w:t xml:space="preserve">- do podlahy koupelen nátěrová hydroizolace, vytažení 300 mm nad úroveň podlahy, rohový přechod vyztužit přechodovou páskou. Ve sprchových boxech vytáhnout hydroizolaci na stěnách až do výšky obkladu. </w:t>
      </w:r>
    </w:p>
    <w:p w14:paraId="1DE5C4CD" w14:textId="77777777" w:rsidR="00880177" w:rsidRPr="00B90FED" w:rsidRDefault="00880177" w:rsidP="00880177">
      <w:pPr>
        <w:ind w:left="851" w:hanging="142"/>
        <w:jc w:val="both"/>
      </w:pPr>
    </w:p>
    <w:p w14:paraId="12BB9EC1" w14:textId="77777777" w:rsidR="00880177" w:rsidRPr="00B90FED" w:rsidRDefault="00880177" w:rsidP="005A7F35">
      <w:pPr>
        <w:jc w:val="both"/>
        <w:rPr>
          <w:u w:val="single"/>
        </w:rPr>
      </w:pPr>
      <w:r w:rsidRPr="00B90FED">
        <w:rPr>
          <w:u w:val="single"/>
        </w:rPr>
        <w:t>výplně otvorů:</w:t>
      </w:r>
    </w:p>
    <w:p w14:paraId="42C60105" w14:textId="77777777" w:rsidR="00880177" w:rsidRPr="00B90FED" w:rsidRDefault="00880177" w:rsidP="00880177">
      <w:pPr>
        <w:spacing w:before="120"/>
        <w:ind w:left="851" w:hanging="142"/>
        <w:jc w:val="both"/>
      </w:pPr>
      <w:r w:rsidRPr="00B90FED">
        <w:t xml:space="preserve">- vnitřní dveře typové laminované do ocelové zárubně    </w:t>
      </w:r>
    </w:p>
    <w:p w14:paraId="4121EB6B" w14:textId="77777777" w:rsidR="00880177" w:rsidRPr="00B90FED" w:rsidRDefault="00880177" w:rsidP="00880177">
      <w:pPr>
        <w:ind w:left="851" w:hanging="142"/>
        <w:jc w:val="both"/>
      </w:pPr>
      <w:r w:rsidRPr="00B90FED">
        <w:t>- vnitřní dveře vhodné do vlhkého/mokrého prostředí z vysokotlakého laminátu HPL do Al obložkové zárubně</w:t>
      </w:r>
    </w:p>
    <w:p w14:paraId="4D51301A" w14:textId="77777777" w:rsidR="00880177" w:rsidRPr="00B90FED" w:rsidRDefault="00880177" w:rsidP="00880177">
      <w:pPr>
        <w:ind w:left="851" w:hanging="142"/>
        <w:jc w:val="both"/>
      </w:pPr>
      <w:r w:rsidRPr="00B90FED">
        <w:t>- integrované Al mřížky plochy min. 0,36m</w:t>
      </w:r>
      <w:r w:rsidRPr="00B90FED">
        <w:rPr>
          <w:vertAlign w:val="superscript"/>
        </w:rPr>
        <w:t>2</w:t>
      </w:r>
      <w:r w:rsidRPr="00B90FED">
        <w:t xml:space="preserve">   </w:t>
      </w:r>
    </w:p>
    <w:p w14:paraId="3EAF332E" w14:textId="77777777" w:rsidR="00880177" w:rsidRPr="00B90FED" w:rsidRDefault="00880177" w:rsidP="00880177">
      <w:pPr>
        <w:jc w:val="both"/>
        <w:rPr>
          <w:u w:val="single"/>
        </w:rPr>
      </w:pPr>
    </w:p>
    <w:p w14:paraId="624B4E77" w14:textId="77777777" w:rsidR="00880177" w:rsidRPr="00B90FED" w:rsidRDefault="00880177" w:rsidP="005A7F35">
      <w:pPr>
        <w:jc w:val="both"/>
        <w:rPr>
          <w:u w:val="single"/>
        </w:rPr>
      </w:pPr>
      <w:r w:rsidRPr="00B90FED">
        <w:rPr>
          <w:u w:val="single"/>
        </w:rPr>
        <w:t>vybavení:</w:t>
      </w:r>
    </w:p>
    <w:p w14:paraId="7E0E1480" w14:textId="77777777" w:rsidR="00880177" w:rsidRPr="00B90FED" w:rsidRDefault="00880177" w:rsidP="00880177">
      <w:pPr>
        <w:spacing w:before="120"/>
        <w:ind w:left="851" w:hanging="142"/>
        <w:jc w:val="both"/>
      </w:pPr>
      <w:r w:rsidRPr="00B90FED">
        <w:t>- prefabrikovaný bezbariérový sprchový kout 800/1200</w:t>
      </w:r>
      <w:r w:rsidR="005A7F35" w:rsidRPr="00B90FED">
        <w:t xml:space="preserve"> </w:t>
      </w:r>
      <w:r w:rsidRPr="00B90FED">
        <w:t>mm</w:t>
      </w:r>
    </w:p>
    <w:p w14:paraId="7D357A91" w14:textId="77777777" w:rsidR="00880177" w:rsidRPr="00B90FED" w:rsidRDefault="00880177" w:rsidP="00880177">
      <w:pPr>
        <w:ind w:left="851" w:hanging="142"/>
        <w:jc w:val="both"/>
      </w:pPr>
      <w:r w:rsidRPr="00B90FED">
        <w:t>- WC představný modul k zabudování pod SDK opláštění</w:t>
      </w:r>
    </w:p>
    <w:p w14:paraId="07AC077D" w14:textId="77777777" w:rsidR="00880177" w:rsidRPr="00B90FED" w:rsidRDefault="00880177" w:rsidP="00880177">
      <w:pPr>
        <w:ind w:left="851" w:hanging="142"/>
        <w:jc w:val="both"/>
      </w:pPr>
      <w:r w:rsidRPr="00B90FED">
        <w:t xml:space="preserve">- HPL dělící stěny do sprch a WC </w:t>
      </w:r>
    </w:p>
    <w:p w14:paraId="6DA7EECB" w14:textId="77777777" w:rsidR="00880177" w:rsidRPr="00B90FED" w:rsidRDefault="00880177" w:rsidP="00880177">
      <w:pPr>
        <w:ind w:left="851" w:hanging="142"/>
        <w:jc w:val="both"/>
      </w:pPr>
      <w:r w:rsidRPr="00B90FED">
        <w:t xml:space="preserve">- HPL pisoárové stěny W732 </w:t>
      </w:r>
    </w:p>
    <w:p w14:paraId="5E80DE46" w14:textId="77777777" w:rsidR="00880177" w:rsidRPr="00B90FED" w:rsidRDefault="00880177" w:rsidP="00880177">
      <w:pPr>
        <w:ind w:left="851" w:hanging="142"/>
        <w:jc w:val="both"/>
      </w:pPr>
      <w:r w:rsidRPr="00B90FED">
        <w:t>- dřevěná roštová podlážka 800/400 mm</w:t>
      </w:r>
    </w:p>
    <w:p w14:paraId="10DC1F70" w14:textId="77777777" w:rsidR="00880177" w:rsidRPr="00B90FED" w:rsidRDefault="00880177" w:rsidP="00880177">
      <w:pPr>
        <w:ind w:left="851" w:hanging="142"/>
        <w:jc w:val="both"/>
      </w:pPr>
      <w:r w:rsidRPr="00B90FED">
        <w:t>- textilní závěs na rozpětí 900 mm</w:t>
      </w:r>
    </w:p>
    <w:p w14:paraId="67AED6C3" w14:textId="77777777" w:rsidR="00880177" w:rsidRPr="00B90FED" w:rsidRDefault="00880177" w:rsidP="00880177">
      <w:pPr>
        <w:ind w:left="851" w:hanging="142"/>
        <w:jc w:val="both"/>
      </w:pPr>
      <w:r w:rsidRPr="00B90FED">
        <w:t>- textilní závěs na rozpětí 1500 mm</w:t>
      </w:r>
    </w:p>
    <w:p w14:paraId="3971F731" w14:textId="77777777" w:rsidR="00880177" w:rsidRPr="00B90FED" w:rsidRDefault="00880177" w:rsidP="00880177">
      <w:pPr>
        <w:ind w:left="851" w:hanging="142"/>
        <w:jc w:val="both"/>
      </w:pPr>
      <w:r w:rsidRPr="00B90FED">
        <w:t>- zrcadlo nástěnné s fazetou k nalepení na obklad 900/500</w:t>
      </w:r>
    </w:p>
    <w:p w14:paraId="6424F268" w14:textId="77777777" w:rsidR="00880177" w:rsidRPr="00B90FED" w:rsidRDefault="00880177" w:rsidP="00880177">
      <w:pPr>
        <w:ind w:left="851" w:hanging="142"/>
        <w:jc w:val="both"/>
      </w:pPr>
    </w:p>
    <w:p w14:paraId="7874774A" w14:textId="77777777" w:rsidR="00880177" w:rsidRPr="00B90FED" w:rsidRDefault="005A7F35" w:rsidP="005A7F35">
      <w:pPr>
        <w:pStyle w:val="Nadpis1"/>
        <w:spacing w:before="240" w:after="60"/>
        <w:jc w:val="both"/>
        <w:rPr>
          <w:u w:val="single"/>
        </w:rPr>
      </w:pPr>
      <w:bookmarkStart w:id="4" w:name="_Toc512414595"/>
      <w:r w:rsidRPr="00B90FED">
        <w:rPr>
          <w:u w:val="single"/>
        </w:rPr>
        <w:t>S</w:t>
      </w:r>
      <w:r w:rsidR="00880177" w:rsidRPr="00B90FED">
        <w:rPr>
          <w:u w:val="single"/>
        </w:rPr>
        <w:t>ilnoproudé rozvody a zařízení</w:t>
      </w:r>
      <w:r w:rsidRPr="00B90FED">
        <w:rPr>
          <w:u w:val="single"/>
        </w:rPr>
        <w:t>:</w:t>
      </w:r>
    </w:p>
    <w:bookmarkEnd w:id="4"/>
    <w:p w14:paraId="27114739" w14:textId="77777777" w:rsidR="00880177" w:rsidRPr="00B90FED" w:rsidRDefault="00880177" w:rsidP="00880177">
      <w:pPr>
        <w:ind w:firstLine="576"/>
        <w:rPr>
          <w:b/>
        </w:rPr>
      </w:pPr>
    </w:p>
    <w:p w14:paraId="5CE61A91" w14:textId="77777777" w:rsidR="00880177" w:rsidRPr="00B90FED" w:rsidRDefault="00880177" w:rsidP="005A7F35">
      <w:pPr>
        <w:tabs>
          <w:tab w:val="left" w:pos="709"/>
          <w:tab w:val="left" w:pos="4320"/>
        </w:tabs>
        <w:jc w:val="both"/>
      </w:pPr>
      <w:r w:rsidRPr="00B90FED">
        <w:t>Vzhledem k tomu, že stávající el. instalace objektu internátu je provedená v soustavě TN-C a nová el. instalace řešených prostor musí být provedena v soustavě TN-S, bude nutné zajistit předepsané uzemnění bodu rozdělení vodiče PEN na vodič PE a N.</w:t>
      </w:r>
    </w:p>
    <w:p w14:paraId="029603BF" w14:textId="77777777" w:rsidR="00880177" w:rsidRPr="00B90FED" w:rsidRDefault="00880177" w:rsidP="005A7F35">
      <w:pPr>
        <w:tabs>
          <w:tab w:val="left" w:pos="709"/>
          <w:tab w:val="left" w:pos="4320"/>
        </w:tabs>
        <w:jc w:val="both"/>
      </w:pPr>
      <w:r w:rsidRPr="00B90FED">
        <w:t>Od patrových přípojnic HOP, bude proveden rozvod ochranného pospojení v řešených prostorách. Pospojení bude provedeno dle požadavků ČSN.</w:t>
      </w:r>
    </w:p>
    <w:p w14:paraId="501A6C69" w14:textId="77777777" w:rsidR="00880177" w:rsidRPr="00B90FED" w:rsidRDefault="00880177" w:rsidP="00880177">
      <w:pPr>
        <w:tabs>
          <w:tab w:val="left" w:pos="709"/>
          <w:tab w:val="left" w:pos="4320"/>
        </w:tabs>
        <w:ind w:left="709"/>
        <w:jc w:val="both"/>
      </w:pPr>
    </w:p>
    <w:p w14:paraId="20BDD091" w14:textId="77777777" w:rsidR="00880177" w:rsidRPr="00B90FED" w:rsidRDefault="00880177" w:rsidP="005A7F35">
      <w:pPr>
        <w:tabs>
          <w:tab w:val="num" w:pos="709"/>
        </w:tabs>
      </w:pPr>
      <w:r w:rsidRPr="00B90FED">
        <w:lastRenderedPageBreak/>
        <w:t>Stávající el. instalace v řešených prostorách bude od stávajícího rozvodu v soustavě TN-C odpojena a zdemontována.</w:t>
      </w:r>
    </w:p>
    <w:p w14:paraId="2CF6FBAE" w14:textId="77777777" w:rsidR="00880177" w:rsidRPr="00B90FED" w:rsidRDefault="00880177" w:rsidP="00880177">
      <w:pPr>
        <w:tabs>
          <w:tab w:val="num" w:pos="709"/>
        </w:tabs>
        <w:ind w:left="709" w:hanging="9"/>
      </w:pPr>
    </w:p>
    <w:p w14:paraId="1A22141C" w14:textId="77777777" w:rsidR="00880177" w:rsidRPr="00B90FED" w:rsidRDefault="00880177" w:rsidP="005A7F35">
      <w:pPr>
        <w:tabs>
          <w:tab w:val="num" w:pos="709"/>
        </w:tabs>
        <w:autoSpaceDE w:val="0"/>
        <w:jc w:val="both"/>
      </w:pPr>
      <w:r w:rsidRPr="00B90FED">
        <w:t>Nová el. instalace v řešených prostorách sprch a soc. zařízení, bude vedena z nových rozvaděčů el. instalace, umístěných vedle stávajících rozvaděčů na jednotlivých poschodích internátu.</w:t>
      </w:r>
    </w:p>
    <w:p w14:paraId="286A3E1B" w14:textId="77777777" w:rsidR="00880177" w:rsidRPr="00B90FED" w:rsidRDefault="00880177" w:rsidP="00880177">
      <w:pPr>
        <w:tabs>
          <w:tab w:val="num" w:pos="709"/>
        </w:tabs>
        <w:autoSpaceDE w:val="0"/>
        <w:ind w:left="709" w:hanging="9"/>
        <w:jc w:val="both"/>
      </w:pPr>
    </w:p>
    <w:p w14:paraId="0EDD53AD" w14:textId="77777777" w:rsidR="00880177" w:rsidRPr="00B90FED" w:rsidRDefault="00880177" w:rsidP="005A7F35">
      <w:pPr>
        <w:tabs>
          <w:tab w:val="num" w:pos="709"/>
        </w:tabs>
        <w:autoSpaceDE w:val="0"/>
        <w:jc w:val="both"/>
        <w:rPr>
          <w:u w:val="single"/>
        </w:rPr>
      </w:pPr>
      <w:r w:rsidRPr="00B90FED">
        <w:rPr>
          <w:u w:val="single"/>
        </w:rPr>
        <w:t>Internát</w:t>
      </w:r>
    </w:p>
    <w:p w14:paraId="5BDFBA5C" w14:textId="77777777" w:rsidR="00880177" w:rsidRPr="00B90FED" w:rsidRDefault="00880177" w:rsidP="005A7F35">
      <w:pPr>
        <w:tabs>
          <w:tab w:val="num" w:pos="709"/>
        </w:tabs>
        <w:autoSpaceDE w:val="0"/>
        <w:jc w:val="both"/>
      </w:pPr>
      <w:r w:rsidRPr="00B90FED">
        <w:t xml:space="preserve">Vedle stávajících patrových rozvaděčů v objektu el. instalace </w:t>
      </w:r>
      <w:r w:rsidR="00AA0A5F" w:rsidRPr="00B90FED">
        <w:t>domova mládeže</w:t>
      </w:r>
      <w:r w:rsidRPr="00B90FED">
        <w:t xml:space="preserve">, budou osazeny nové, malé rozvaděče RS, ve kterých budou osazeny jističo-chrániče ze kterých bude nová el. instalace ve sprchách a WC napájena. Přívod el. energie do těchto nových rozvaděčů, bude veden vždy z vedlejšího stáv. rozvaděče el. instalace, do kterého bude osazen nový jednopólový jistič.   </w:t>
      </w:r>
    </w:p>
    <w:p w14:paraId="30FD4333" w14:textId="77777777" w:rsidR="00880177" w:rsidRPr="00B90FED" w:rsidRDefault="00880177" w:rsidP="00880177">
      <w:pPr>
        <w:tabs>
          <w:tab w:val="num" w:pos="709"/>
        </w:tabs>
        <w:autoSpaceDE w:val="0"/>
        <w:ind w:left="576" w:hanging="9"/>
        <w:jc w:val="both"/>
      </w:pPr>
    </w:p>
    <w:p w14:paraId="7F07C4F4" w14:textId="77777777" w:rsidR="00880177" w:rsidRPr="00B90FED" w:rsidRDefault="00880177" w:rsidP="005A7F35">
      <w:pPr>
        <w:tabs>
          <w:tab w:val="num" w:pos="709"/>
        </w:tabs>
        <w:autoSpaceDE w:val="0"/>
        <w:jc w:val="both"/>
        <w:rPr>
          <w:u w:val="single"/>
        </w:rPr>
      </w:pPr>
      <w:r w:rsidRPr="00B90FED">
        <w:rPr>
          <w:u w:val="single"/>
        </w:rPr>
        <w:t>Tělocvična</w:t>
      </w:r>
    </w:p>
    <w:p w14:paraId="681BC524" w14:textId="77777777" w:rsidR="00880177" w:rsidRPr="00B90FED" w:rsidRDefault="00880177" w:rsidP="005A7F35">
      <w:pPr>
        <w:tabs>
          <w:tab w:val="num" w:pos="709"/>
        </w:tabs>
        <w:autoSpaceDE w:val="0"/>
        <w:jc w:val="both"/>
      </w:pPr>
      <w:r w:rsidRPr="00B90FED">
        <w:t xml:space="preserve">Nový rozvod do řešených prostor bude veden ze stáv. rozvaděče (RM) el. instalace, ve kterém bude osazen nový jističo-chránič, který bude jistit řešený vývod. Rozvaděč je proveden v soustavě TN-C-S, avšak stávající el. instalace řešených prostor v tělocvičně, je zřejmě ponechána v soustavě TN-C. </w:t>
      </w:r>
    </w:p>
    <w:p w14:paraId="0C66E3B4" w14:textId="77777777" w:rsidR="00880177" w:rsidRPr="00B90FED" w:rsidRDefault="00880177" w:rsidP="00880177">
      <w:pPr>
        <w:tabs>
          <w:tab w:val="num" w:pos="709"/>
        </w:tabs>
        <w:autoSpaceDE w:val="0"/>
        <w:ind w:left="709"/>
        <w:jc w:val="both"/>
      </w:pPr>
    </w:p>
    <w:p w14:paraId="623A19E6" w14:textId="77777777" w:rsidR="00AA0A5F" w:rsidRPr="00B90FED" w:rsidRDefault="005A7F35" w:rsidP="005A7F35">
      <w:pPr>
        <w:tabs>
          <w:tab w:val="num" w:pos="709"/>
        </w:tabs>
        <w:jc w:val="both"/>
        <w:rPr>
          <w:u w:val="single"/>
        </w:rPr>
      </w:pPr>
      <w:r w:rsidRPr="00B90FED">
        <w:rPr>
          <w:u w:val="single"/>
        </w:rPr>
        <w:t>Osvětle</w:t>
      </w:r>
      <w:r w:rsidR="00AA0A5F" w:rsidRPr="00B90FED">
        <w:rPr>
          <w:u w:val="single"/>
        </w:rPr>
        <w:t>ní</w:t>
      </w:r>
    </w:p>
    <w:p w14:paraId="6A007E85" w14:textId="77777777" w:rsidR="00880177" w:rsidRPr="00B90FED" w:rsidRDefault="00880177" w:rsidP="005A7F35">
      <w:pPr>
        <w:tabs>
          <w:tab w:val="num" w:pos="709"/>
        </w:tabs>
        <w:jc w:val="both"/>
      </w:pPr>
      <w:r w:rsidRPr="00B90FED">
        <w:t>Na jeden světelný obvod se smí připojit tolik svítidel, aby součet jejich jmenovitých proudů nepřekročil jmenovitý proud jistícího přístroje obvodu. Jmenovitý proud svítidel se stanoví z maximálního příkonu, pro který jsou svítidla typována.</w:t>
      </w:r>
    </w:p>
    <w:p w14:paraId="300298B9" w14:textId="77777777" w:rsidR="00880177" w:rsidRPr="00B90FED" w:rsidRDefault="00880177" w:rsidP="005A7F35">
      <w:pPr>
        <w:tabs>
          <w:tab w:val="num" w:pos="709"/>
        </w:tabs>
        <w:jc w:val="both"/>
      </w:pPr>
      <w:r w:rsidRPr="00B90FED">
        <w:t>Jmenovitý proud ovládacího prvku nesmí být menší než součet jmenovitých proudů všech svítidel tímto přístrojem ovládaných.</w:t>
      </w:r>
    </w:p>
    <w:p w14:paraId="6EA9B3F7" w14:textId="77777777" w:rsidR="00880177" w:rsidRPr="00B90FED" w:rsidRDefault="00880177" w:rsidP="005A7F35">
      <w:pPr>
        <w:tabs>
          <w:tab w:val="num" w:pos="709"/>
        </w:tabs>
        <w:jc w:val="both"/>
      </w:pPr>
      <w:r w:rsidRPr="00B90FED">
        <w:t>Krytí svítidel musí odpovídat vnějším vlivům.</w:t>
      </w:r>
    </w:p>
    <w:p w14:paraId="7F6A04DC" w14:textId="77777777" w:rsidR="00880177" w:rsidRPr="00B90FED" w:rsidRDefault="00880177" w:rsidP="005A7F35">
      <w:pPr>
        <w:tabs>
          <w:tab w:val="num" w:pos="709"/>
        </w:tabs>
        <w:jc w:val="both"/>
      </w:pPr>
      <w:r w:rsidRPr="00B90FED">
        <w:t>Jsou navržena LED svítidla pro snížení energetické náročnosti budovy.</w:t>
      </w:r>
    </w:p>
    <w:p w14:paraId="21496F20" w14:textId="77777777" w:rsidR="00880177" w:rsidRPr="00B90FED" w:rsidRDefault="00880177" w:rsidP="005A7F35">
      <w:pPr>
        <w:tabs>
          <w:tab w:val="num" w:pos="709"/>
        </w:tabs>
        <w:jc w:val="both"/>
      </w:pPr>
      <w:r w:rsidRPr="00B90FED">
        <w:t xml:space="preserve">Ovládání osvětlení na WC je řešeno pomocí pohybových senzorů, umístěných nade dveřmi a na stropě. Senzory jsou rozmístěny tak, aby zachytili pohyb osob ve všech kabinách a v uličce. Na odvrácené straně dveří, je umístěn vypínač, kterým lze osvětlení prostoru trvale zapnout v případě úklidu. </w:t>
      </w:r>
    </w:p>
    <w:p w14:paraId="1938D434" w14:textId="77777777" w:rsidR="00880177" w:rsidRPr="00B90FED" w:rsidRDefault="00880177" w:rsidP="005A7F35">
      <w:pPr>
        <w:tabs>
          <w:tab w:val="num" w:pos="709"/>
        </w:tabs>
        <w:jc w:val="both"/>
      </w:pPr>
      <w:r w:rsidRPr="00B90FED">
        <w:t>Osvětlení prostor sprch bude spínáno ručně spínačem v příslušném krytí.</w:t>
      </w:r>
    </w:p>
    <w:p w14:paraId="34317D7F" w14:textId="77777777" w:rsidR="00880177" w:rsidRPr="00B90FED" w:rsidRDefault="00880177" w:rsidP="00880177">
      <w:pPr>
        <w:tabs>
          <w:tab w:val="num" w:pos="709"/>
        </w:tabs>
        <w:ind w:left="576" w:hanging="9"/>
        <w:jc w:val="both"/>
      </w:pPr>
    </w:p>
    <w:p w14:paraId="69A84A39" w14:textId="77777777" w:rsidR="00AA0A5F" w:rsidRPr="00B90FED" w:rsidRDefault="00AA0A5F" w:rsidP="005A7F35">
      <w:pPr>
        <w:tabs>
          <w:tab w:val="num" w:pos="709"/>
        </w:tabs>
        <w:jc w:val="both"/>
        <w:rPr>
          <w:u w:val="single"/>
        </w:rPr>
      </w:pPr>
      <w:r w:rsidRPr="00B90FED">
        <w:rPr>
          <w:u w:val="single"/>
        </w:rPr>
        <w:t>Vysoušeče</w:t>
      </w:r>
    </w:p>
    <w:p w14:paraId="78346BC8" w14:textId="77777777" w:rsidR="00880177" w:rsidRPr="00B90FED" w:rsidRDefault="00880177" w:rsidP="005A7F35">
      <w:pPr>
        <w:tabs>
          <w:tab w:val="num" w:pos="709"/>
        </w:tabs>
        <w:jc w:val="both"/>
      </w:pPr>
      <w:r w:rsidRPr="00B90FED">
        <w:t xml:space="preserve">Na WC jsou navrženy el. vysoušeče rukou, napojených na novou zásuvku. </w:t>
      </w:r>
    </w:p>
    <w:p w14:paraId="0E17DA42" w14:textId="77777777" w:rsidR="00880177" w:rsidRPr="00B90FED" w:rsidRDefault="00880177" w:rsidP="00880177">
      <w:pPr>
        <w:tabs>
          <w:tab w:val="num" w:pos="709"/>
        </w:tabs>
        <w:ind w:left="709" w:hanging="9"/>
      </w:pPr>
    </w:p>
    <w:p w14:paraId="441CE088" w14:textId="77777777" w:rsidR="00AA0A5F" w:rsidRPr="00B90FED" w:rsidRDefault="00AA0A5F" w:rsidP="005A7F35">
      <w:pPr>
        <w:tabs>
          <w:tab w:val="num" w:pos="709"/>
        </w:tabs>
        <w:jc w:val="both"/>
        <w:rPr>
          <w:u w:val="single"/>
        </w:rPr>
      </w:pPr>
      <w:r w:rsidRPr="00B90FED">
        <w:rPr>
          <w:u w:val="single"/>
        </w:rPr>
        <w:t>Vzduchotechnika</w:t>
      </w:r>
    </w:p>
    <w:p w14:paraId="22DE90FB" w14:textId="77777777" w:rsidR="00880177" w:rsidRPr="00B90FED" w:rsidRDefault="00880177" w:rsidP="005A7F35">
      <w:pPr>
        <w:tabs>
          <w:tab w:val="num" w:pos="709"/>
        </w:tabs>
        <w:jc w:val="both"/>
      </w:pPr>
      <w:r w:rsidRPr="00B90FED">
        <w:t xml:space="preserve">V prostorách sprch a WC v objektu internátu, je navržena nová vzduchotechnika. Ventilátor bude spínán ručně ovladačem umístěným u vstupu do místnosti. Ventilátory budou od výrobce opatřeny doběhovým relé. </w:t>
      </w:r>
    </w:p>
    <w:p w14:paraId="4F6CC347" w14:textId="77777777" w:rsidR="00880177" w:rsidRPr="00B90FED" w:rsidRDefault="00880177" w:rsidP="00880177">
      <w:pPr>
        <w:tabs>
          <w:tab w:val="num" w:pos="709"/>
        </w:tabs>
        <w:ind w:left="709" w:hanging="9"/>
        <w:jc w:val="both"/>
        <w:rPr>
          <w:b/>
        </w:rPr>
      </w:pPr>
    </w:p>
    <w:p w14:paraId="1A8C4952" w14:textId="77777777" w:rsidR="00E9147B" w:rsidRPr="00B90FED" w:rsidRDefault="00E9147B" w:rsidP="00C931A0">
      <w:pPr>
        <w:pStyle w:val="Zkladntext"/>
        <w:ind w:left="1088"/>
        <w:jc w:val="both"/>
        <w:rPr>
          <w:b w:val="0"/>
        </w:rPr>
      </w:pPr>
    </w:p>
    <w:p w14:paraId="12E5900E" w14:textId="77777777" w:rsidR="00CE71BE" w:rsidRPr="00B90FED" w:rsidRDefault="00CE71BE">
      <w:pPr>
        <w:pStyle w:val="Zkladntextodsazen"/>
        <w:ind w:left="0"/>
      </w:pPr>
      <w:r w:rsidRPr="00B90FED">
        <w:rPr>
          <w:u w:val="single"/>
        </w:rPr>
        <w:t xml:space="preserve">Předpokládané podmínky plnění veřejné </w:t>
      </w:r>
      <w:r w:rsidR="00862BA0" w:rsidRPr="00B90FED">
        <w:rPr>
          <w:u w:val="single"/>
        </w:rPr>
        <w:t>zakázky</w:t>
      </w:r>
      <w:r w:rsidR="00862BA0" w:rsidRPr="00B90FED">
        <w:t>:</w:t>
      </w:r>
    </w:p>
    <w:p w14:paraId="0BD42495" w14:textId="77777777" w:rsidR="00CE71BE" w:rsidRPr="00B90FED" w:rsidRDefault="00CE71BE">
      <w:pPr>
        <w:pStyle w:val="Zkladntextodsazen"/>
        <w:ind w:left="0"/>
        <w:jc w:val="left"/>
      </w:pPr>
    </w:p>
    <w:p w14:paraId="648C2425" w14:textId="12B02768" w:rsidR="009329BA" w:rsidRPr="00B90FED" w:rsidRDefault="009329BA" w:rsidP="009329BA">
      <w:pPr>
        <w:pStyle w:val="Zkladntextodsazen"/>
        <w:spacing w:after="60"/>
        <w:ind w:left="0"/>
        <w:rPr>
          <w:u w:val="single"/>
        </w:rPr>
      </w:pPr>
      <w:r w:rsidRPr="00B90FED">
        <w:t xml:space="preserve">Realizace prací bude probíhat v pracovní dny a dle potřeb i o sobotách a nedělích, v tom případě pouze se souhlasem technického dozoru zadavatele. </w:t>
      </w:r>
      <w:r w:rsidRPr="00B90FED">
        <w:rPr>
          <w:b/>
        </w:rPr>
        <w:t xml:space="preserve">Nástup a počátek </w:t>
      </w:r>
      <w:r w:rsidR="00810DE5" w:rsidRPr="00B90FED">
        <w:rPr>
          <w:b/>
        </w:rPr>
        <w:t>prací: 7:</w:t>
      </w:r>
      <w:r w:rsidRPr="00B90FED">
        <w:rPr>
          <w:b/>
        </w:rPr>
        <w:t>00 hod</w:t>
      </w:r>
      <w:r w:rsidRPr="00B90FED">
        <w:t xml:space="preserve">. </w:t>
      </w:r>
      <w:r w:rsidRPr="00B90FED">
        <w:rPr>
          <w:b/>
        </w:rPr>
        <w:t>U</w:t>
      </w:r>
      <w:r w:rsidR="00810DE5" w:rsidRPr="00B90FED">
        <w:rPr>
          <w:b/>
        </w:rPr>
        <w:t>končení prací včetně úklidu: 19:</w:t>
      </w:r>
      <w:r w:rsidRPr="00B90FED">
        <w:rPr>
          <w:b/>
        </w:rPr>
        <w:t>00 hod.</w:t>
      </w:r>
      <w:r w:rsidRPr="00B90FED">
        <w:t xml:space="preserve"> </w:t>
      </w:r>
    </w:p>
    <w:p w14:paraId="6F538C3C" w14:textId="77777777" w:rsidR="009329BA" w:rsidRPr="00B90FED" w:rsidRDefault="009329BA" w:rsidP="009329BA">
      <w:pPr>
        <w:pStyle w:val="Zkladntextodsazen"/>
        <w:spacing w:after="60"/>
        <w:ind w:left="0"/>
      </w:pPr>
      <w:r w:rsidRPr="00B90FED">
        <w:rPr>
          <w:iCs/>
        </w:rPr>
        <w:t>V měsíci květen a červen je nutné respektovat neomezený provoz domova mládeže, zejména bezpečnost žáků, personálu a třetích osob, materiál, odpad ani zařízení není možné skladovat na chodbách a prostorech, kde se žáci běžně pohybují, průběžně je nutné udržovat pořádek a po skončení prací provést úklid jednotlivých pracovišť.</w:t>
      </w:r>
    </w:p>
    <w:p w14:paraId="7337D01B" w14:textId="77777777" w:rsidR="00CE71BE" w:rsidRPr="00B90FED" w:rsidRDefault="00CE71BE" w:rsidP="004048E9">
      <w:pPr>
        <w:pStyle w:val="Zkladntextodsazen"/>
        <w:ind w:left="0"/>
        <w:jc w:val="left"/>
        <w:rPr>
          <w:i/>
          <w:iCs/>
        </w:rPr>
      </w:pPr>
    </w:p>
    <w:p w14:paraId="3F3794D1" w14:textId="77777777" w:rsidR="0068598D" w:rsidRPr="00B90FED" w:rsidRDefault="00CE71BE">
      <w:pPr>
        <w:pStyle w:val="Zkladntextodsazen"/>
        <w:ind w:left="0"/>
      </w:pPr>
      <w:r w:rsidRPr="00B90FED">
        <w:t xml:space="preserve">Podkladem pro zpracování nabídky je </w:t>
      </w:r>
      <w:r w:rsidR="00331464" w:rsidRPr="00B90FED">
        <w:t xml:space="preserve">tato zadávací dokumentace, dále </w:t>
      </w:r>
      <w:r w:rsidRPr="00B90FED">
        <w:rPr>
          <w:i/>
        </w:rPr>
        <w:t xml:space="preserve"> </w:t>
      </w:r>
      <w:r w:rsidRPr="00B90FED">
        <w:t>projektová</w:t>
      </w:r>
      <w:r w:rsidR="00862BA0" w:rsidRPr="00B90FED">
        <w:t xml:space="preserve"> </w:t>
      </w:r>
      <w:r w:rsidRPr="00B90FED">
        <w:t>dokumentace „</w:t>
      </w:r>
      <w:r w:rsidR="009329BA" w:rsidRPr="00B90FED">
        <w:t xml:space="preserve">Rekonstrukce rozvodů vody a kanalizace, včetně potrubí, odvětrání sociálních zařízení DM“ ,arch. číslo BPO 9 – 100117, zak. č. 8961-26  zpracovaná firmou BPO spol. s. r.o., Lidická 1239, 363 01 </w:t>
      </w:r>
      <w:r w:rsidR="009329BA" w:rsidRPr="00B90FED">
        <w:lastRenderedPageBreak/>
        <w:t>Ostrov, datum 16. 4. 2018 a projektová dokumentace „Rekonstrukce sociálního zařízení“</w:t>
      </w:r>
      <w:r w:rsidRPr="00B90FED">
        <w:t xml:space="preserve">, </w:t>
      </w:r>
      <w:r w:rsidR="009329BA" w:rsidRPr="00B90FED">
        <w:t>arch. číslo BPO 9 – 100118, zak. č.</w:t>
      </w:r>
      <w:r w:rsidR="00A958D0" w:rsidRPr="00B90FED">
        <w:t xml:space="preserve"> 8962 </w:t>
      </w:r>
      <w:r w:rsidR="009329BA" w:rsidRPr="00B90FED">
        <w:t xml:space="preserve">-26  zpracovaná firmou BPO spol. s. r.o., Lidická 1239, 363 01 Ostrov, datum 16. 4. 2018 </w:t>
      </w:r>
      <w:r w:rsidR="00A958D0" w:rsidRPr="00B90FED">
        <w:t>.</w:t>
      </w:r>
    </w:p>
    <w:p w14:paraId="5254FD40" w14:textId="77777777" w:rsidR="005531A4" w:rsidRPr="00B90FED" w:rsidRDefault="005531A4">
      <w:pPr>
        <w:pStyle w:val="Zkladntextodsazen"/>
        <w:ind w:left="0"/>
      </w:pPr>
    </w:p>
    <w:p w14:paraId="21846C99" w14:textId="77777777" w:rsidR="00BD335F" w:rsidRPr="00B90FED" w:rsidRDefault="00BD335F" w:rsidP="00BD335F">
      <w:pPr>
        <w:jc w:val="both"/>
      </w:pPr>
      <w:r w:rsidRPr="00B90FED">
        <w:t xml:space="preserve">Dílo bude realizováno v nejvyšší normové jakosti kvality v souladu s platnými zákony ČR a ČSN a dle obecně závazných a doporučených předpisů a metodik. Vybraný </w:t>
      </w:r>
      <w:r w:rsidR="00C36EDE" w:rsidRPr="00B90FED">
        <w:t>dodavatel</w:t>
      </w:r>
      <w:r w:rsidRPr="00B90FED">
        <w:t xml:space="preserve"> předloží před zahájením prací detailní návrh postupu prací včetně uvedení návrhu opatření k minimalizaci negativních vlivů souvisejících s realizací zakázky. </w:t>
      </w:r>
    </w:p>
    <w:p w14:paraId="7046F615" w14:textId="77777777" w:rsidR="00BD335F" w:rsidRPr="00B90FED" w:rsidRDefault="00BD335F" w:rsidP="00BD335F">
      <w:pPr>
        <w:jc w:val="both"/>
      </w:pPr>
    </w:p>
    <w:p w14:paraId="6D5B6EEC" w14:textId="77777777" w:rsidR="00BD335F" w:rsidRPr="00B90FED" w:rsidRDefault="00BD335F" w:rsidP="00BD335F">
      <w:pPr>
        <w:jc w:val="both"/>
      </w:pPr>
      <w:r w:rsidRPr="00B90FED">
        <w:t>V případě, kdy jsou v zadávací dokumentaci specifikovány jako příklad konkrétní materiály a výrobky (např. sanační systém), jedná se o vzorové, ale nikoli jediné zadavatelem požadované řešení. Uvedené materiály a výrobky je proto možné nahradit ekvivalenty, jejichž vlastnosti a technické parametry bude možné doložitelným způsobem hodnotit jako srovnatelné úrovně (nebo vyšší) se vzory navrženými</w:t>
      </w:r>
      <w:r w:rsidR="001E305F" w:rsidRPr="00B90FED">
        <w:t xml:space="preserve"> v zadávací dokumentaci. Je-li </w:t>
      </w:r>
      <w:r w:rsidRPr="00B90FED">
        <w:t xml:space="preserve">tedy v zadávací dokumentaci definován konkrétní výrobek (nebo technologie), má se za to, že je tím definován minimální požadovaný standard a </w:t>
      </w:r>
      <w:r w:rsidR="00C36EDE" w:rsidRPr="00B90FED">
        <w:t>účastník</w:t>
      </w:r>
      <w:r w:rsidRPr="00B90FED">
        <w:t xml:space="preserve"> může nabídnout obdobné výrobky (nebo technologie) ve stejné nebo vyšší kvalitě (alternativní výrobky). V tomto případě musí </w:t>
      </w:r>
      <w:r w:rsidR="00C36EDE" w:rsidRPr="00B90FED">
        <w:t>účastník</w:t>
      </w:r>
      <w:r w:rsidRPr="00B90FED">
        <w:t xml:space="preserve"> doložit srovnatelné vlastnosti těchto výrobků příslušnými doklady. Pokud by mělo použití alternativních výrobků za následek změny v projektové dokumentaci, ponese náklady spojené se změnou zhotovitel. Zadavatel si vyhrazuje právo odsouhlasit veškeré postupy prací a dále použité materiály a povrchové úpravy.</w:t>
      </w:r>
    </w:p>
    <w:p w14:paraId="67BB5821" w14:textId="77777777" w:rsidR="00CE71BE" w:rsidRPr="00B90FED" w:rsidRDefault="00CE71BE">
      <w:pPr>
        <w:pStyle w:val="Zkladntextodsazen"/>
        <w:ind w:left="0"/>
      </w:pPr>
    </w:p>
    <w:p w14:paraId="1930E8B2" w14:textId="77777777" w:rsidR="00CE71BE" w:rsidRPr="00B90FED" w:rsidRDefault="00CE71BE">
      <w:pPr>
        <w:pStyle w:val="Zkladntextodsazen"/>
        <w:ind w:left="0"/>
      </w:pPr>
      <w:r w:rsidRPr="00B90FED">
        <w:t xml:space="preserve">Po podpisu smlouvy bude předáno vybranému zhotoviteli stavební povolení v právní moci na předmětnou stavbu a </w:t>
      </w:r>
      <w:r w:rsidR="00A958D0" w:rsidRPr="00B90FED">
        <w:t>2</w:t>
      </w:r>
      <w:r w:rsidRPr="00B90FED">
        <w:t xml:space="preserve"> paré předmětné projektové dokumentace</w:t>
      </w:r>
      <w:r w:rsidR="00331464" w:rsidRPr="00B90FED">
        <w:t>.</w:t>
      </w:r>
    </w:p>
    <w:p w14:paraId="045BAE10" w14:textId="77777777" w:rsidR="009A2C7A" w:rsidRPr="00B90FED" w:rsidRDefault="009A2C7A">
      <w:pPr>
        <w:pStyle w:val="Zkladntextodsazen"/>
        <w:ind w:left="0"/>
      </w:pPr>
    </w:p>
    <w:p w14:paraId="4C315488" w14:textId="700AE8F5" w:rsidR="00CE71BE" w:rsidRPr="00B90FED" w:rsidRDefault="009A2C7A">
      <w:pPr>
        <w:pStyle w:val="Zkladntextodsazen"/>
        <w:ind w:left="0"/>
      </w:pPr>
      <w:r w:rsidRPr="00B90FED">
        <w:rPr>
          <w:i/>
        </w:rPr>
        <w:t xml:space="preserve"> </w:t>
      </w:r>
      <w:r w:rsidRPr="00B90FED">
        <w:t>P</w:t>
      </w:r>
      <w:r w:rsidR="007378A3" w:rsidRPr="00B90FED">
        <w:t xml:space="preserve">řílohou zadávací dokumentace </w:t>
      </w:r>
      <w:r w:rsidRPr="00B90FED">
        <w:t xml:space="preserve">je </w:t>
      </w:r>
      <w:r w:rsidR="007378A3" w:rsidRPr="00B90FED">
        <w:t>vzorová podoba smlouvy o dílo, která bude sloužit k uzavření smluvního vztahu s</w:t>
      </w:r>
      <w:r w:rsidR="00C36EDE" w:rsidRPr="00B90FED">
        <w:t> vybraným dodavatelem</w:t>
      </w:r>
      <w:r w:rsidR="007378A3" w:rsidRPr="00B90FED">
        <w:t>.</w:t>
      </w:r>
      <w:r w:rsidRPr="00B90FED">
        <w:t xml:space="preserve"> Zadavatel připouští </w:t>
      </w:r>
      <w:r w:rsidR="003B34D1" w:rsidRPr="00B90FED">
        <w:t>pouze dále specifikované</w:t>
      </w:r>
      <w:r w:rsidR="00BE2E94" w:rsidRPr="00B90FED">
        <w:t xml:space="preserve"> úpravy vzorové smlouvy </w:t>
      </w:r>
      <w:r w:rsidR="00C36EDE" w:rsidRPr="00B90FED">
        <w:t>účastníkem</w:t>
      </w:r>
      <w:r w:rsidR="00BE2E94" w:rsidRPr="00B90FED">
        <w:t xml:space="preserve"> v rámci přípravy návrhu smlouvy o dílo, který musí být přílohou.</w:t>
      </w:r>
      <w:r w:rsidR="00C80D39" w:rsidRPr="00B90FED">
        <w:t xml:space="preserve"> Tento návrh smlouvy musí </w:t>
      </w:r>
      <w:r w:rsidR="00CE71BE" w:rsidRPr="00B90FED">
        <w:t>v plném rozsahu respektova</w:t>
      </w:r>
      <w:r w:rsidR="006B60F2" w:rsidRPr="00B90FED">
        <w:t>t podmínky uvedené v této zadávací dokumentaci.</w:t>
      </w:r>
      <w:r w:rsidR="00C80D39" w:rsidRPr="00B90FED">
        <w:t xml:space="preserve"> Zadavatel připouští pouze následující úpravy vzorové smlouvy:</w:t>
      </w:r>
    </w:p>
    <w:p w14:paraId="1B84D281" w14:textId="77777777" w:rsidR="00C80D39" w:rsidRPr="00B90FED" w:rsidRDefault="00C80D39" w:rsidP="00565AE2">
      <w:pPr>
        <w:pStyle w:val="Zkladntextodsazen"/>
        <w:numPr>
          <w:ilvl w:val="0"/>
          <w:numId w:val="6"/>
        </w:numPr>
      </w:pPr>
      <w:r w:rsidRPr="00B90FED">
        <w:t xml:space="preserve"> doplnění </w:t>
      </w:r>
      <w:r w:rsidR="00D46800" w:rsidRPr="00B90FED">
        <w:t xml:space="preserve">identifikačních údajů </w:t>
      </w:r>
      <w:r w:rsidR="00C36EDE" w:rsidRPr="00B90FED">
        <w:t>účastníka</w:t>
      </w:r>
      <w:r w:rsidR="00D46800" w:rsidRPr="00B90FED">
        <w:t xml:space="preserve">, </w:t>
      </w:r>
      <w:r w:rsidRPr="00B90FED">
        <w:t>finančních částek smluvní ceny, termín zahájení a ukončení prací a doplnění konkrétních délek záručních lhůt bez možnosti upravovat znění jednotlivých ustanovení smlouvy</w:t>
      </w:r>
      <w:r w:rsidR="00D46800" w:rsidRPr="00B90FED">
        <w:t>.</w:t>
      </w:r>
    </w:p>
    <w:p w14:paraId="518C6452" w14:textId="77777777" w:rsidR="00524571" w:rsidRPr="00B90FED" w:rsidRDefault="00524571" w:rsidP="00524571">
      <w:pPr>
        <w:pStyle w:val="Zkladntextodsazen"/>
        <w:ind w:left="340"/>
        <w:rPr>
          <w:color w:val="FF0000"/>
        </w:rPr>
      </w:pPr>
    </w:p>
    <w:p w14:paraId="79B7B3F0" w14:textId="77777777" w:rsidR="00CE71BE" w:rsidRPr="00B90FED" w:rsidRDefault="00CE71BE">
      <w:pPr>
        <w:ind w:left="340"/>
        <w:rPr>
          <w:color w:val="FF0000"/>
        </w:rPr>
      </w:pPr>
    </w:p>
    <w:p w14:paraId="177EFFF7" w14:textId="77777777" w:rsidR="000347FB" w:rsidRPr="00B90FED" w:rsidRDefault="000347FB">
      <w:pPr>
        <w:ind w:left="340"/>
        <w:rPr>
          <w:color w:val="FF0000"/>
        </w:rPr>
      </w:pPr>
    </w:p>
    <w:p w14:paraId="7E2E7148" w14:textId="77777777" w:rsidR="00CE71BE" w:rsidRPr="003E0235" w:rsidRDefault="00CE71BE" w:rsidP="00565AE2">
      <w:pPr>
        <w:numPr>
          <w:ilvl w:val="0"/>
          <w:numId w:val="7"/>
        </w:numPr>
        <w:jc w:val="both"/>
        <w:rPr>
          <w:b/>
          <w:sz w:val="28"/>
          <w:szCs w:val="28"/>
        </w:rPr>
      </w:pPr>
      <w:r w:rsidRPr="003E0235">
        <w:rPr>
          <w:b/>
          <w:sz w:val="28"/>
          <w:szCs w:val="28"/>
          <w:u w:val="single"/>
        </w:rPr>
        <w:t>Doba a místo plnění veřejné zakázky</w:t>
      </w:r>
    </w:p>
    <w:p w14:paraId="56BCCD18" w14:textId="77777777" w:rsidR="00CE71BE" w:rsidRPr="003E0235" w:rsidRDefault="00CE71BE">
      <w:pPr>
        <w:rPr>
          <w:sz w:val="22"/>
          <w:szCs w:val="22"/>
        </w:rPr>
      </w:pPr>
    </w:p>
    <w:p w14:paraId="2414E7F7" w14:textId="77777777" w:rsidR="00CE71BE" w:rsidRPr="00B90FED" w:rsidRDefault="00CE71BE">
      <w:pPr>
        <w:jc w:val="both"/>
      </w:pPr>
      <w:r w:rsidRPr="00B90FED">
        <w:t>Předpokl</w:t>
      </w:r>
      <w:r w:rsidR="00A958D0" w:rsidRPr="00B90FED">
        <w:t>ad zahájení prací je květen 2019</w:t>
      </w:r>
    </w:p>
    <w:p w14:paraId="5113A4D4" w14:textId="77777777" w:rsidR="00CE71BE" w:rsidRPr="00B90FED" w:rsidRDefault="00CE71BE">
      <w:r w:rsidRPr="00B90FED">
        <w:t>Ukončení zadavatel</w:t>
      </w:r>
      <w:r w:rsidR="00A958D0" w:rsidRPr="00B90FED">
        <w:t xml:space="preserve"> požaduje nejpozději do září 2019</w:t>
      </w:r>
    </w:p>
    <w:p w14:paraId="79A73865" w14:textId="77777777" w:rsidR="00CE71BE" w:rsidRPr="00B90FED" w:rsidRDefault="00CE71BE"/>
    <w:p w14:paraId="1F2B83AA" w14:textId="77777777" w:rsidR="00A958D0" w:rsidRPr="00B90FED" w:rsidRDefault="00A958D0" w:rsidP="00A958D0">
      <w:r w:rsidRPr="00B90FED">
        <w:t>Místem plnění je parcela p.č. 438, k.ú. Žlutice, objekt Střední lesnické školy Žlutice, příspěvkové organizace, Žižkov 345, 364 52 Žlutice.</w:t>
      </w:r>
    </w:p>
    <w:p w14:paraId="6366C5BB" w14:textId="77777777" w:rsidR="00A958D0" w:rsidRPr="003E0235" w:rsidRDefault="00A958D0" w:rsidP="00A958D0">
      <w:pPr>
        <w:pStyle w:val="Zkladntext2"/>
        <w:numPr>
          <w:ilvl w:val="0"/>
          <w:numId w:val="0"/>
        </w:numPr>
        <w:rPr>
          <w:b/>
          <w:sz w:val="22"/>
          <w:szCs w:val="22"/>
        </w:rPr>
      </w:pPr>
    </w:p>
    <w:p w14:paraId="78BC80E1" w14:textId="77777777" w:rsidR="00CE71BE" w:rsidRPr="003E0235" w:rsidRDefault="00CE71BE">
      <w:pPr>
        <w:pStyle w:val="Zkladntext2"/>
        <w:numPr>
          <w:ilvl w:val="0"/>
          <w:numId w:val="0"/>
        </w:numPr>
        <w:rPr>
          <w:color w:val="FF0000"/>
          <w:sz w:val="22"/>
          <w:szCs w:val="22"/>
        </w:rPr>
      </w:pPr>
    </w:p>
    <w:p w14:paraId="72A931CB" w14:textId="77777777" w:rsidR="00CE71BE" w:rsidRPr="003E0235" w:rsidRDefault="006E04E1" w:rsidP="00565AE2">
      <w:pPr>
        <w:numPr>
          <w:ilvl w:val="0"/>
          <w:numId w:val="7"/>
        </w:numPr>
        <w:rPr>
          <w:b/>
          <w:sz w:val="28"/>
          <w:szCs w:val="28"/>
        </w:rPr>
      </w:pPr>
      <w:r w:rsidRPr="003E0235">
        <w:rPr>
          <w:b/>
          <w:sz w:val="28"/>
          <w:szCs w:val="28"/>
          <w:u w:val="single"/>
        </w:rPr>
        <w:t>Pravidla pro</w:t>
      </w:r>
      <w:r w:rsidR="00CE71BE" w:rsidRPr="003E0235">
        <w:rPr>
          <w:b/>
          <w:sz w:val="28"/>
          <w:szCs w:val="28"/>
          <w:u w:val="single"/>
        </w:rPr>
        <w:t xml:space="preserve"> hodnocení nabídek</w:t>
      </w:r>
    </w:p>
    <w:p w14:paraId="5FE834E7" w14:textId="77777777" w:rsidR="00CE71BE" w:rsidRPr="003E0235" w:rsidRDefault="00CE71BE">
      <w:pPr>
        <w:numPr>
          <w:ilvl w:val="12"/>
          <w:numId w:val="0"/>
        </w:numPr>
        <w:jc w:val="both"/>
        <w:rPr>
          <w:b/>
          <w:color w:val="FF0000"/>
          <w:sz w:val="22"/>
          <w:szCs w:val="22"/>
        </w:rPr>
      </w:pPr>
    </w:p>
    <w:p w14:paraId="6A425B01" w14:textId="77777777" w:rsidR="00681F85" w:rsidRPr="00B90FED" w:rsidRDefault="00A958D0" w:rsidP="00A958D0">
      <w:pPr>
        <w:widowControl w:val="0"/>
        <w:autoSpaceDE w:val="0"/>
        <w:autoSpaceDN w:val="0"/>
        <w:adjustRightInd w:val="0"/>
        <w:jc w:val="both"/>
        <w:rPr>
          <w:i/>
        </w:rPr>
      </w:pPr>
      <w:r w:rsidRPr="00B90FED">
        <w:t xml:space="preserve">Podané nabídky budou v souladu s ustanovením § 114 odst. 1 a 2 ZZVZ hodnoceny podle jejich ekonomické výhodnosti. Zadavatel v rámci ekonomické výhodnosti nabídky bude hodnotit na základě nejnižší nabídkové ceny bez DPH. </w:t>
      </w:r>
    </w:p>
    <w:p w14:paraId="0EAA3472" w14:textId="77777777" w:rsidR="00760889" w:rsidRPr="003E0235" w:rsidRDefault="00760889">
      <w:pPr>
        <w:numPr>
          <w:ilvl w:val="12"/>
          <w:numId w:val="0"/>
        </w:numPr>
        <w:jc w:val="both"/>
        <w:rPr>
          <w:sz w:val="22"/>
          <w:szCs w:val="22"/>
        </w:rPr>
      </w:pPr>
    </w:p>
    <w:p w14:paraId="32AAAF4A" w14:textId="77777777" w:rsidR="00CF11C3" w:rsidRPr="003E0235" w:rsidRDefault="00CF11C3">
      <w:pPr>
        <w:numPr>
          <w:ilvl w:val="12"/>
          <w:numId w:val="0"/>
        </w:numPr>
        <w:jc w:val="both"/>
        <w:rPr>
          <w:color w:val="FF0000"/>
          <w:sz w:val="22"/>
          <w:szCs w:val="22"/>
        </w:rPr>
      </w:pPr>
    </w:p>
    <w:p w14:paraId="5913745C" w14:textId="77777777" w:rsidR="00BF5A7A" w:rsidRPr="003E0235" w:rsidRDefault="00AF760C" w:rsidP="00565AE2">
      <w:pPr>
        <w:numPr>
          <w:ilvl w:val="0"/>
          <w:numId w:val="7"/>
        </w:numPr>
        <w:rPr>
          <w:b/>
          <w:sz w:val="28"/>
          <w:szCs w:val="28"/>
        </w:rPr>
      </w:pPr>
      <w:r w:rsidRPr="003E0235">
        <w:rPr>
          <w:b/>
          <w:sz w:val="28"/>
          <w:szCs w:val="28"/>
          <w:u w:val="single"/>
        </w:rPr>
        <w:t>Rozsah požadavku zadavatele na kvalifikaci účastníka</w:t>
      </w:r>
    </w:p>
    <w:p w14:paraId="5A63DC64" w14:textId="77777777" w:rsidR="009D0737" w:rsidRPr="003E0235" w:rsidRDefault="009D0737" w:rsidP="009D0737">
      <w:pPr>
        <w:pStyle w:val="Zhlav"/>
        <w:tabs>
          <w:tab w:val="clear" w:pos="4536"/>
          <w:tab w:val="clear" w:pos="9072"/>
        </w:tabs>
        <w:jc w:val="both"/>
        <w:rPr>
          <w:sz w:val="22"/>
          <w:szCs w:val="22"/>
        </w:rPr>
      </w:pPr>
    </w:p>
    <w:p w14:paraId="440AC28B" w14:textId="77777777" w:rsidR="00EB52EE" w:rsidRPr="00B90FED" w:rsidRDefault="00EB52EE" w:rsidP="00565AE2">
      <w:pPr>
        <w:pStyle w:val="Zhlav"/>
        <w:numPr>
          <w:ilvl w:val="0"/>
          <w:numId w:val="10"/>
        </w:numPr>
        <w:tabs>
          <w:tab w:val="clear" w:pos="4536"/>
          <w:tab w:val="clear" w:pos="9072"/>
        </w:tabs>
        <w:jc w:val="both"/>
        <w:rPr>
          <w:bCs/>
          <w:iCs/>
        </w:rPr>
      </w:pPr>
      <w:r w:rsidRPr="00B90FED">
        <w:rPr>
          <w:bCs/>
          <w:iCs/>
          <w:u w:val="single"/>
        </w:rPr>
        <w:t>Základní způsobilost</w:t>
      </w:r>
      <w:r w:rsidR="00866E99" w:rsidRPr="00B90FED">
        <w:rPr>
          <w:bCs/>
          <w:iCs/>
          <w:u w:val="single"/>
        </w:rPr>
        <w:t xml:space="preserve"> </w:t>
      </w:r>
    </w:p>
    <w:p w14:paraId="6BD61CA5" w14:textId="77777777" w:rsidR="00F95C5A" w:rsidRPr="00B90FED" w:rsidRDefault="00F95C5A" w:rsidP="00F95C5A">
      <w:pPr>
        <w:pStyle w:val="Zhlav"/>
        <w:tabs>
          <w:tab w:val="clear" w:pos="4536"/>
          <w:tab w:val="clear" w:pos="9072"/>
        </w:tabs>
        <w:jc w:val="both"/>
        <w:rPr>
          <w:bCs/>
          <w:iCs/>
        </w:rPr>
      </w:pPr>
    </w:p>
    <w:p w14:paraId="1015D118" w14:textId="77777777" w:rsidR="00A85BFF" w:rsidRPr="00B90FED" w:rsidRDefault="00EB52EE" w:rsidP="00EB52EE">
      <w:pPr>
        <w:pStyle w:val="Zhlav"/>
        <w:tabs>
          <w:tab w:val="clear" w:pos="4536"/>
          <w:tab w:val="clear" w:pos="9072"/>
        </w:tabs>
        <w:ind w:left="360"/>
        <w:jc w:val="both"/>
        <w:rPr>
          <w:bCs/>
          <w:iCs/>
        </w:rPr>
      </w:pPr>
      <w:r w:rsidRPr="00B90FED">
        <w:rPr>
          <w:bCs/>
          <w:iCs/>
        </w:rPr>
        <w:t xml:space="preserve">Způsobilým není dodavatel, který </w:t>
      </w:r>
    </w:p>
    <w:p w14:paraId="30032F9B" w14:textId="77777777" w:rsidR="00EB52EE" w:rsidRPr="00B90FED" w:rsidRDefault="00EB52EE" w:rsidP="00EB52EE">
      <w:pPr>
        <w:widowControl w:val="0"/>
        <w:autoSpaceDE w:val="0"/>
        <w:autoSpaceDN w:val="0"/>
        <w:adjustRightInd w:val="0"/>
        <w:ind w:left="709"/>
        <w:jc w:val="both"/>
      </w:pPr>
      <w:r w:rsidRPr="00B90FED">
        <w:t xml:space="preserve">a) byl v zemi svého sídla v posledních 5 letech před zahájením zadávacího řízení pravomocně odsouzen pro trestný čin uvedený v příloze č. 3 zákona nebo obdobný trestný čin podle právního řádu země sídla dodavatele; k zahlazeným odsouzením se nepřihlíží, </w:t>
      </w:r>
    </w:p>
    <w:p w14:paraId="05461565" w14:textId="77777777" w:rsidR="001A36D3" w:rsidRPr="00B90FED" w:rsidRDefault="001A36D3" w:rsidP="00EB52EE">
      <w:pPr>
        <w:widowControl w:val="0"/>
        <w:autoSpaceDE w:val="0"/>
        <w:autoSpaceDN w:val="0"/>
        <w:adjustRightInd w:val="0"/>
        <w:ind w:left="709"/>
        <w:jc w:val="both"/>
      </w:pPr>
    </w:p>
    <w:p w14:paraId="6CAF6D20" w14:textId="77777777" w:rsidR="001A36D3" w:rsidRPr="00B90FED" w:rsidRDefault="00EB52EE" w:rsidP="00EB52EE">
      <w:pPr>
        <w:widowControl w:val="0"/>
        <w:autoSpaceDE w:val="0"/>
        <w:autoSpaceDN w:val="0"/>
        <w:adjustRightInd w:val="0"/>
        <w:ind w:left="709"/>
      </w:pPr>
      <w:r w:rsidRPr="00B90FED">
        <w:t>b) má v České republice nebo v zemi svého sídla v evidenci daní zachycen splatný daňový nedoplatek,</w:t>
      </w:r>
    </w:p>
    <w:p w14:paraId="20FA4FA0" w14:textId="77777777" w:rsidR="00EB52EE" w:rsidRPr="00B90FED" w:rsidRDefault="00EB52EE" w:rsidP="00EB52EE">
      <w:pPr>
        <w:widowControl w:val="0"/>
        <w:autoSpaceDE w:val="0"/>
        <w:autoSpaceDN w:val="0"/>
        <w:adjustRightInd w:val="0"/>
        <w:ind w:left="709"/>
      </w:pPr>
      <w:r w:rsidRPr="00B90FED">
        <w:t xml:space="preserve"> </w:t>
      </w:r>
    </w:p>
    <w:p w14:paraId="3DCD6F4A" w14:textId="77777777" w:rsidR="001A36D3" w:rsidRPr="00B90FED" w:rsidRDefault="00EB52EE" w:rsidP="00EB52EE">
      <w:pPr>
        <w:widowControl w:val="0"/>
        <w:autoSpaceDE w:val="0"/>
        <w:autoSpaceDN w:val="0"/>
        <w:adjustRightInd w:val="0"/>
        <w:ind w:left="709"/>
        <w:jc w:val="both"/>
      </w:pPr>
      <w:r w:rsidRPr="00B90FED">
        <w:t>c) má v České republice nebo v zemi svého sídla splatný nedoplatek na pojistném nebo na penále na veřejné zdravotní pojištění,</w:t>
      </w:r>
    </w:p>
    <w:p w14:paraId="0D332C46" w14:textId="77777777" w:rsidR="00EB52EE" w:rsidRPr="00B90FED" w:rsidRDefault="00EB52EE" w:rsidP="00EB52EE">
      <w:pPr>
        <w:widowControl w:val="0"/>
        <w:autoSpaceDE w:val="0"/>
        <w:autoSpaceDN w:val="0"/>
        <w:adjustRightInd w:val="0"/>
        <w:ind w:left="709"/>
        <w:jc w:val="both"/>
      </w:pPr>
      <w:r w:rsidRPr="00B90FED">
        <w:t xml:space="preserve"> </w:t>
      </w:r>
    </w:p>
    <w:p w14:paraId="7F362A5B" w14:textId="77777777" w:rsidR="001A36D3" w:rsidRPr="00B90FED" w:rsidRDefault="00EB52EE" w:rsidP="00EB52EE">
      <w:pPr>
        <w:widowControl w:val="0"/>
        <w:autoSpaceDE w:val="0"/>
        <w:autoSpaceDN w:val="0"/>
        <w:adjustRightInd w:val="0"/>
        <w:ind w:left="709"/>
        <w:jc w:val="both"/>
      </w:pPr>
      <w:r w:rsidRPr="00B90FED">
        <w:t>d) má v České republice nebo v zemi svého sídla splatný nedoplatek na pojistném nebo na penále na sociální zabezpečení a příspěvku na státní politiku zaměstnanosti,</w:t>
      </w:r>
    </w:p>
    <w:p w14:paraId="5C03D659" w14:textId="77777777" w:rsidR="00EB52EE" w:rsidRPr="00B90FED" w:rsidRDefault="00EB52EE" w:rsidP="00EB52EE">
      <w:pPr>
        <w:widowControl w:val="0"/>
        <w:autoSpaceDE w:val="0"/>
        <w:autoSpaceDN w:val="0"/>
        <w:adjustRightInd w:val="0"/>
        <w:ind w:left="709"/>
        <w:jc w:val="both"/>
      </w:pPr>
      <w:r w:rsidRPr="00B90FED">
        <w:t xml:space="preserve"> </w:t>
      </w:r>
    </w:p>
    <w:p w14:paraId="1A4306C0" w14:textId="77777777" w:rsidR="00EB52EE" w:rsidRPr="00B90FED" w:rsidRDefault="00EB52EE" w:rsidP="00EB52EE">
      <w:pPr>
        <w:widowControl w:val="0"/>
        <w:autoSpaceDE w:val="0"/>
        <w:autoSpaceDN w:val="0"/>
        <w:adjustRightInd w:val="0"/>
        <w:ind w:left="709"/>
      </w:pPr>
      <w:r w:rsidRPr="00B90FED">
        <w:t>e) je v likvidaci, proti němuž bylo vydáno rozhodnutí o úpadku, vůči němuž byla nařízena nucená správa podle jiného právního předpisu nebo v obdobné situaci podle právního řádu země sídla dodavatele.</w:t>
      </w:r>
    </w:p>
    <w:p w14:paraId="1866B53D" w14:textId="77777777" w:rsidR="001A36D3" w:rsidRPr="00B90FED" w:rsidRDefault="001A36D3" w:rsidP="00EB52EE">
      <w:pPr>
        <w:widowControl w:val="0"/>
        <w:autoSpaceDE w:val="0"/>
        <w:autoSpaceDN w:val="0"/>
        <w:adjustRightInd w:val="0"/>
        <w:ind w:left="709"/>
      </w:pPr>
    </w:p>
    <w:p w14:paraId="3743B58F" w14:textId="77777777" w:rsidR="000F27FA" w:rsidRPr="00B90FED" w:rsidRDefault="000F27FA" w:rsidP="000F27FA">
      <w:pPr>
        <w:pStyle w:val="Zhlav"/>
        <w:tabs>
          <w:tab w:val="clear" w:pos="4536"/>
          <w:tab w:val="clear" w:pos="9072"/>
        </w:tabs>
        <w:ind w:left="360"/>
        <w:jc w:val="both"/>
        <w:rPr>
          <w:bCs/>
          <w:iCs/>
        </w:rPr>
      </w:pPr>
      <w:r w:rsidRPr="00B90FED">
        <w:rPr>
          <w:bCs/>
          <w:iCs/>
        </w:rPr>
        <w:t xml:space="preserve">Je-li dodavatelem právnická osoba, musí základní způsobilost splňovat tato právnická osoba a zároveň každý člen statutárního orgánu. </w:t>
      </w:r>
    </w:p>
    <w:p w14:paraId="3B9904F8" w14:textId="77777777" w:rsidR="000F27FA" w:rsidRPr="00B90FED" w:rsidRDefault="000F27FA" w:rsidP="000F27FA">
      <w:pPr>
        <w:pStyle w:val="Zhlav"/>
        <w:tabs>
          <w:tab w:val="clear" w:pos="4536"/>
          <w:tab w:val="clear" w:pos="9072"/>
        </w:tabs>
        <w:ind w:left="360"/>
        <w:jc w:val="both"/>
        <w:rPr>
          <w:bCs/>
          <w:iCs/>
        </w:rPr>
      </w:pPr>
    </w:p>
    <w:p w14:paraId="786065A6" w14:textId="77777777" w:rsidR="000F27FA" w:rsidRPr="00B90FED" w:rsidRDefault="000F27FA" w:rsidP="000F27FA">
      <w:pPr>
        <w:pStyle w:val="Zhlav"/>
        <w:tabs>
          <w:tab w:val="clear" w:pos="4536"/>
          <w:tab w:val="clear" w:pos="9072"/>
        </w:tabs>
        <w:ind w:left="360"/>
        <w:jc w:val="both"/>
        <w:rPr>
          <w:bCs/>
          <w:iCs/>
        </w:rPr>
      </w:pPr>
      <w:r w:rsidRPr="00B90FED">
        <w:rPr>
          <w:bCs/>
          <w:iCs/>
        </w:rPr>
        <w:t xml:space="preserve">Je-li členem statutárního orgánu dodavatele právnická osoba, musí základní způsobilost splňovat </w:t>
      </w:r>
    </w:p>
    <w:p w14:paraId="25287D0E" w14:textId="77777777" w:rsidR="000F27FA" w:rsidRPr="00B90FED" w:rsidRDefault="000F27FA" w:rsidP="000F27FA">
      <w:pPr>
        <w:widowControl w:val="0"/>
        <w:autoSpaceDE w:val="0"/>
        <w:autoSpaceDN w:val="0"/>
        <w:adjustRightInd w:val="0"/>
        <w:ind w:left="709"/>
        <w:jc w:val="both"/>
      </w:pPr>
      <w:r w:rsidRPr="00B90FED">
        <w:t xml:space="preserve">a) tato právnická osoba, </w:t>
      </w:r>
    </w:p>
    <w:p w14:paraId="1D523D5B" w14:textId="77777777" w:rsidR="000F27FA" w:rsidRPr="00B90FED" w:rsidRDefault="000F27FA" w:rsidP="000F27FA">
      <w:pPr>
        <w:widowControl w:val="0"/>
        <w:autoSpaceDE w:val="0"/>
        <w:autoSpaceDN w:val="0"/>
        <w:adjustRightInd w:val="0"/>
        <w:ind w:left="709"/>
        <w:jc w:val="both"/>
      </w:pPr>
      <w:r w:rsidRPr="00B90FED">
        <w:t xml:space="preserve">b) každý člen statutárního orgánu této právnické osoby a </w:t>
      </w:r>
    </w:p>
    <w:p w14:paraId="77089988" w14:textId="77777777" w:rsidR="000F27FA" w:rsidRPr="00B90FED" w:rsidRDefault="000F27FA" w:rsidP="000F27FA">
      <w:pPr>
        <w:widowControl w:val="0"/>
        <w:autoSpaceDE w:val="0"/>
        <w:autoSpaceDN w:val="0"/>
        <w:adjustRightInd w:val="0"/>
        <w:ind w:left="709"/>
      </w:pPr>
      <w:r w:rsidRPr="00B90FED">
        <w:t xml:space="preserve">c) osoba zastupující tuto právnickou osobu v statutárním orgánu dodavatele. </w:t>
      </w:r>
    </w:p>
    <w:p w14:paraId="1FF6EF91" w14:textId="77777777" w:rsidR="000F27FA" w:rsidRPr="00B90FED" w:rsidRDefault="000F27FA" w:rsidP="000F27FA">
      <w:pPr>
        <w:widowControl w:val="0"/>
        <w:autoSpaceDE w:val="0"/>
        <w:autoSpaceDN w:val="0"/>
        <w:adjustRightInd w:val="0"/>
      </w:pPr>
      <w:r w:rsidRPr="00B90FED">
        <w:t xml:space="preserve"> </w:t>
      </w:r>
    </w:p>
    <w:p w14:paraId="5F515C93" w14:textId="77777777" w:rsidR="000F27FA" w:rsidRPr="00B90FED" w:rsidRDefault="000F27FA" w:rsidP="000F27FA">
      <w:pPr>
        <w:pStyle w:val="Zhlav"/>
        <w:tabs>
          <w:tab w:val="clear" w:pos="4536"/>
          <w:tab w:val="clear" w:pos="9072"/>
        </w:tabs>
        <w:ind w:left="360"/>
        <w:jc w:val="both"/>
        <w:rPr>
          <w:bCs/>
          <w:iCs/>
        </w:rPr>
      </w:pPr>
      <w:r w:rsidRPr="00B90FED">
        <w:rPr>
          <w:bCs/>
          <w:iCs/>
        </w:rPr>
        <w:t xml:space="preserve">Účastní-li se zadávacího řízení pobočka závodu </w:t>
      </w:r>
    </w:p>
    <w:p w14:paraId="4F595782" w14:textId="77777777" w:rsidR="000F27FA" w:rsidRPr="00B90FED" w:rsidRDefault="000F27FA" w:rsidP="000F27FA">
      <w:pPr>
        <w:widowControl w:val="0"/>
        <w:autoSpaceDE w:val="0"/>
        <w:autoSpaceDN w:val="0"/>
        <w:adjustRightInd w:val="0"/>
        <w:ind w:left="709"/>
        <w:jc w:val="both"/>
      </w:pPr>
      <w:r w:rsidRPr="00B90FED">
        <w:t xml:space="preserve">a) zahraniční právnické osoby, musí </w:t>
      </w:r>
      <w:r w:rsidRPr="00B90FED">
        <w:rPr>
          <w:bCs/>
          <w:iCs/>
        </w:rPr>
        <w:t xml:space="preserve">základní způsobilost </w:t>
      </w:r>
      <w:r w:rsidRPr="00B90FED">
        <w:t xml:space="preserve">splňovat tato právnická osoba a vedoucí pobočky závodu, </w:t>
      </w:r>
    </w:p>
    <w:p w14:paraId="317EE37B" w14:textId="77777777" w:rsidR="000F27FA" w:rsidRPr="00B90FED" w:rsidRDefault="000F27FA" w:rsidP="000F27FA">
      <w:pPr>
        <w:widowControl w:val="0"/>
        <w:autoSpaceDE w:val="0"/>
        <w:autoSpaceDN w:val="0"/>
        <w:adjustRightInd w:val="0"/>
        <w:ind w:left="709"/>
        <w:jc w:val="both"/>
      </w:pPr>
      <w:r w:rsidRPr="00B90FED">
        <w:t xml:space="preserve">b) české právnické osoby, musí </w:t>
      </w:r>
      <w:r w:rsidRPr="00B90FED">
        <w:rPr>
          <w:bCs/>
          <w:iCs/>
        </w:rPr>
        <w:t xml:space="preserve">základní způsobilost </w:t>
      </w:r>
      <w:r w:rsidRPr="00B90FED">
        <w:t xml:space="preserve">splňovat osoby uvedené v </w:t>
      </w:r>
      <w:r w:rsidR="009F3459" w:rsidRPr="00B90FED">
        <w:t xml:space="preserve">§ 74 odst. 2 </w:t>
      </w:r>
      <w:r w:rsidRPr="00B90FED">
        <w:t xml:space="preserve">a vedoucí pobočky závodu. </w:t>
      </w:r>
    </w:p>
    <w:p w14:paraId="6BE9A392" w14:textId="77777777" w:rsidR="000F27FA" w:rsidRPr="00B90FED" w:rsidRDefault="000F27FA" w:rsidP="000F27FA">
      <w:pPr>
        <w:widowControl w:val="0"/>
        <w:autoSpaceDE w:val="0"/>
        <w:autoSpaceDN w:val="0"/>
        <w:adjustRightInd w:val="0"/>
        <w:ind w:left="709"/>
        <w:jc w:val="both"/>
      </w:pPr>
    </w:p>
    <w:p w14:paraId="7D351996" w14:textId="77777777" w:rsidR="00EF3855" w:rsidRPr="00B90FED" w:rsidRDefault="00EF3855" w:rsidP="00EF3855">
      <w:pPr>
        <w:widowControl w:val="0"/>
        <w:autoSpaceDE w:val="0"/>
        <w:autoSpaceDN w:val="0"/>
        <w:adjustRightInd w:val="0"/>
        <w:jc w:val="both"/>
      </w:pPr>
      <w:r w:rsidRPr="00B90FED">
        <w:t xml:space="preserve">Doklady prokazující základní způsobilost podle § 74 musí prokazovat splnění požadovaného kritéria způsobilosti nejpozději v době 3 měsíců přede dnem podání nabídky. </w:t>
      </w:r>
    </w:p>
    <w:p w14:paraId="792391F0" w14:textId="77777777" w:rsidR="00216764" w:rsidRPr="00B90FED" w:rsidRDefault="00216764" w:rsidP="00216764">
      <w:pPr>
        <w:pStyle w:val="Zhlav"/>
        <w:tabs>
          <w:tab w:val="clear" w:pos="4536"/>
          <w:tab w:val="clear" w:pos="9072"/>
        </w:tabs>
        <w:autoSpaceDE w:val="0"/>
        <w:autoSpaceDN w:val="0"/>
        <w:adjustRightInd w:val="0"/>
        <w:ind w:left="360"/>
        <w:jc w:val="both"/>
      </w:pPr>
    </w:p>
    <w:p w14:paraId="64A2AD87" w14:textId="77777777" w:rsidR="0046385E" w:rsidRPr="00B90FED" w:rsidRDefault="0046385E" w:rsidP="00565AE2">
      <w:pPr>
        <w:pStyle w:val="Zkladntextodsazen"/>
        <w:numPr>
          <w:ilvl w:val="0"/>
          <w:numId w:val="10"/>
        </w:numPr>
      </w:pPr>
      <w:r w:rsidRPr="00B90FED">
        <w:rPr>
          <w:bCs/>
          <w:iCs/>
          <w:u w:val="single"/>
        </w:rPr>
        <w:t>Profesní způsobilost</w:t>
      </w:r>
      <w:r w:rsidR="00866E99" w:rsidRPr="00B90FED">
        <w:rPr>
          <w:bCs/>
          <w:iCs/>
          <w:u w:val="single"/>
        </w:rPr>
        <w:t xml:space="preserve"> </w:t>
      </w:r>
    </w:p>
    <w:p w14:paraId="4FE8124C" w14:textId="77777777" w:rsidR="00F95C5A" w:rsidRPr="00B90FED" w:rsidRDefault="00F95C5A" w:rsidP="00F95C5A">
      <w:pPr>
        <w:pStyle w:val="Zkladntextodsazen"/>
        <w:ind w:left="0"/>
      </w:pPr>
    </w:p>
    <w:p w14:paraId="1512C9ED" w14:textId="77777777" w:rsidR="00CF2014" w:rsidRPr="00B90FED" w:rsidRDefault="00CF2014" w:rsidP="00E9712E">
      <w:pPr>
        <w:widowControl w:val="0"/>
        <w:autoSpaceDE w:val="0"/>
        <w:autoSpaceDN w:val="0"/>
        <w:adjustRightInd w:val="0"/>
        <w:ind w:left="360"/>
        <w:jc w:val="both"/>
      </w:pPr>
      <w:r w:rsidRPr="00B90FED">
        <w:t xml:space="preserve">Dodavatel prokazuje splnění profesní způsobilosti ve vztahu k České republice předložením výpisu z obchodního rejstříku nebo jiné obdobné evidence, pokud jiný právní předpis zápis do takové evidence vyžaduje. </w:t>
      </w:r>
    </w:p>
    <w:p w14:paraId="0CD9342F" w14:textId="77777777" w:rsidR="001A36D3" w:rsidRPr="00B90FED" w:rsidRDefault="001A36D3" w:rsidP="00E9712E">
      <w:pPr>
        <w:widowControl w:val="0"/>
        <w:autoSpaceDE w:val="0"/>
        <w:autoSpaceDN w:val="0"/>
        <w:adjustRightInd w:val="0"/>
        <w:ind w:left="360"/>
      </w:pPr>
    </w:p>
    <w:p w14:paraId="03B3B390" w14:textId="77777777" w:rsidR="00CF2014" w:rsidRPr="00B90FED" w:rsidRDefault="00E9712E" w:rsidP="00E9712E">
      <w:pPr>
        <w:widowControl w:val="0"/>
        <w:autoSpaceDE w:val="0"/>
        <w:autoSpaceDN w:val="0"/>
        <w:adjustRightInd w:val="0"/>
        <w:ind w:left="360"/>
      </w:pPr>
      <w:r w:rsidRPr="00B90FED">
        <w:t xml:space="preserve">Dále zadavatel požaduje </w:t>
      </w:r>
      <w:r w:rsidR="00CF2014" w:rsidRPr="00B90FED">
        <w:t>předloži</w:t>
      </w:r>
      <w:r w:rsidR="001A36D3" w:rsidRPr="00B90FED">
        <w:t>t</w:t>
      </w:r>
      <w:r w:rsidR="00CF2014" w:rsidRPr="00B90FED">
        <w:t xml:space="preserve"> doklad, že </w:t>
      </w:r>
      <w:r w:rsidR="001A36D3" w:rsidRPr="00B90FED">
        <w:t xml:space="preserve">dodavatel </w:t>
      </w:r>
      <w:r w:rsidR="00CF2014" w:rsidRPr="00B90FED">
        <w:t xml:space="preserve">je </w:t>
      </w:r>
    </w:p>
    <w:p w14:paraId="1FFC4F8A" w14:textId="77777777" w:rsidR="00CF2014" w:rsidRPr="00B90FED" w:rsidRDefault="00CF2014" w:rsidP="00CF2014">
      <w:pPr>
        <w:widowControl w:val="0"/>
        <w:autoSpaceDE w:val="0"/>
        <w:autoSpaceDN w:val="0"/>
        <w:adjustRightInd w:val="0"/>
      </w:pPr>
      <w:r w:rsidRPr="00B90FED">
        <w:t xml:space="preserve"> </w:t>
      </w:r>
    </w:p>
    <w:p w14:paraId="77FF20CA" w14:textId="53F3B5CC" w:rsidR="00834646" w:rsidRPr="005156FE" w:rsidRDefault="00CF2014" w:rsidP="00834646">
      <w:pPr>
        <w:widowControl w:val="0"/>
        <w:autoSpaceDE w:val="0"/>
        <w:autoSpaceDN w:val="0"/>
        <w:adjustRightInd w:val="0"/>
        <w:ind w:left="360"/>
        <w:jc w:val="both"/>
      </w:pPr>
      <w:r w:rsidRPr="00B90FED">
        <w:t>a) oprávněn podnikat v rozsahu odpovídajícímu předmětu veřejné zakázky, pokud jiné právní předpisy takové oprávnění vyžadují</w:t>
      </w:r>
      <w:r w:rsidR="00A8223A">
        <w:t xml:space="preserve"> – živnostenské oprávnění „</w:t>
      </w:r>
      <w:r w:rsidR="00834646" w:rsidRPr="00B90FED">
        <w:t>provádění staveb, jejich změn a odstraňování</w:t>
      </w:r>
      <w:r w:rsidR="00A8223A">
        <w:t>“.</w:t>
      </w:r>
    </w:p>
    <w:p w14:paraId="1D21B793" w14:textId="02F933C5" w:rsidR="00CF2014" w:rsidRPr="005156FE" w:rsidRDefault="00A8223A" w:rsidP="005156FE">
      <w:pPr>
        <w:widowControl w:val="0"/>
        <w:autoSpaceDE w:val="0"/>
        <w:autoSpaceDN w:val="0"/>
        <w:adjustRightInd w:val="0"/>
      </w:pPr>
      <w:r w:rsidRPr="00A8223A" w:rsidDel="00A8223A">
        <w:t xml:space="preserve"> </w:t>
      </w:r>
    </w:p>
    <w:p w14:paraId="318C514E" w14:textId="77777777" w:rsidR="00CF2014" w:rsidRPr="005156FE" w:rsidRDefault="00CF2014" w:rsidP="005156FE">
      <w:pPr>
        <w:widowControl w:val="0"/>
        <w:autoSpaceDE w:val="0"/>
        <w:autoSpaceDN w:val="0"/>
        <w:adjustRightInd w:val="0"/>
        <w:ind w:left="360"/>
        <w:jc w:val="both"/>
      </w:pPr>
      <w:r w:rsidRPr="005156FE">
        <w:t xml:space="preserve"> </w:t>
      </w:r>
    </w:p>
    <w:p w14:paraId="6F17DB13" w14:textId="18231A97" w:rsidR="001A36D3" w:rsidRPr="00B90FED" w:rsidRDefault="00CF2014" w:rsidP="001A36D3">
      <w:pPr>
        <w:widowControl w:val="0"/>
        <w:autoSpaceDE w:val="0"/>
        <w:autoSpaceDN w:val="0"/>
        <w:adjustRightInd w:val="0"/>
        <w:ind w:left="360"/>
        <w:jc w:val="both"/>
      </w:pPr>
      <w:r w:rsidRPr="005156FE">
        <w:t xml:space="preserve">c) odborně způsobilý nebo disponuje osobou, jejímž prostřednictvím odbornou způsobilost zabezpečuje, </w:t>
      </w:r>
      <w:r w:rsidR="001A36D3" w:rsidRPr="005156FE">
        <w:t>tj. osvědčení o autorizaci dle zák. č. 360/92 Sb. v platném znění osoby odpovědné za odborné vedení provádění stavby dle č. 183/2006 Sb.</w:t>
      </w:r>
      <w:r w:rsidR="00131CFF" w:rsidRPr="005156FE">
        <w:t>, o územním plánování stavebním řádu (stavební zákon), v platném znění</w:t>
      </w:r>
      <w:r w:rsidR="00A8223A">
        <w:t xml:space="preserve"> – autorizovaný technik v oboru pozemní stavby. </w:t>
      </w:r>
    </w:p>
    <w:p w14:paraId="013C5B85" w14:textId="77777777" w:rsidR="001A36D3" w:rsidRPr="00B90FED" w:rsidRDefault="001A36D3" w:rsidP="001A36D3">
      <w:pPr>
        <w:widowControl w:val="0"/>
        <w:autoSpaceDE w:val="0"/>
        <w:autoSpaceDN w:val="0"/>
        <w:adjustRightInd w:val="0"/>
        <w:ind w:left="360"/>
        <w:jc w:val="both"/>
      </w:pPr>
    </w:p>
    <w:p w14:paraId="038FBB49" w14:textId="77777777" w:rsidR="0046385E" w:rsidRPr="00B90FED" w:rsidRDefault="0046385E" w:rsidP="001A36D3">
      <w:pPr>
        <w:widowControl w:val="0"/>
        <w:autoSpaceDE w:val="0"/>
        <w:autoSpaceDN w:val="0"/>
        <w:adjustRightInd w:val="0"/>
        <w:jc w:val="both"/>
      </w:pPr>
      <w:r w:rsidRPr="00B90FED">
        <w:lastRenderedPageBreak/>
        <w:t xml:space="preserve">Doklady prokazující profesní způsobilost podle § 77 odst. 1 musí prokazovat splnění požadovaného kritéria způsobilosti nejpozději v době 3 měsíců přede dnem podání nabídky. </w:t>
      </w:r>
    </w:p>
    <w:p w14:paraId="3C109B50" w14:textId="77777777" w:rsidR="00A85BFF" w:rsidRPr="00B90FED" w:rsidRDefault="00A85BFF" w:rsidP="00A85BFF">
      <w:pPr>
        <w:pStyle w:val="Zkladntextodsazen"/>
        <w:ind w:left="680"/>
        <w:rPr>
          <w:color w:val="FF0000"/>
        </w:rPr>
      </w:pPr>
      <w:r w:rsidRPr="00B90FED">
        <w:rPr>
          <w:color w:val="FF0000"/>
        </w:rPr>
        <w:t xml:space="preserve"> </w:t>
      </w:r>
    </w:p>
    <w:p w14:paraId="64232F73" w14:textId="77777777" w:rsidR="00B7413E" w:rsidRPr="00B90FED" w:rsidRDefault="00D01B09" w:rsidP="00565AE2">
      <w:pPr>
        <w:pStyle w:val="Zkladntextodsazen"/>
        <w:numPr>
          <w:ilvl w:val="0"/>
          <w:numId w:val="10"/>
        </w:numPr>
      </w:pPr>
      <w:r w:rsidRPr="00B90FED">
        <w:rPr>
          <w:bCs/>
          <w:iCs/>
          <w:u w:val="single"/>
        </w:rPr>
        <w:t>Technická kvalifikace</w:t>
      </w:r>
      <w:r w:rsidR="00B7413E" w:rsidRPr="00B90FED">
        <w:rPr>
          <w:bCs/>
          <w:iCs/>
          <w:u w:val="single"/>
        </w:rPr>
        <w:t xml:space="preserve"> </w:t>
      </w:r>
    </w:p>
    <w:p w14:paraId="34E03222" w14:textId="77777777" w:rsidR="00A85BFF" w:rsidRPr="00B90FED" w:rsidRDefault="00A85BFF" w:rsidP="00A85BFF">
      <w:pPr>
        <w:pStyle w:val="Zkladntextodsazen"/>
        <w:ind w:left="0"/>
        <w:rPr>
          <w:color w:val="FF0000"/>
        </w:rPr>
      </w:pPr>
    </w:p>
    <w:p w14:paraId="17F016A6" w14:textId="7C9D3065" w:rsidR="00A958D0" w:rsidRPr="00B90FED" w:rsidRDefault="00A958D0" w:rsidP="00A958D0">
      <w:pPr>
        <w:pStyle w:val="Zkladntextodsazen"/>
        <w:ind w:left="340"/>
      </w:pPr>
      <w:r w:rsidRPr="00B90FED">
        <w:t xml:space="preserve">V souladu s ustanovením § 79 odst. 2 písm. a) ZZVZ požaduje zadavatel předložit jako doklad o splnění kvalifikace seznam </w:t>
      </w:r>
      <w:r w:rsidRPr="00B90FED">
        <w:rPr>
          <w:b/>
        </w:rPr>
        <w:t>2 stavebních prací</w:t>
      </w:r>
      <w:r w:rsidRPr="00B90FED">
        <w:t>, a to v objemu každé vyšší jak 3 mil. Kč bez DPH, poskytnutých za posledních 5 let před zahájením zadávacího řízení včetně osvědčení objednatele o řádném poskytnutí a dokončení těchto prací; tato osvědčení musí zahrnovat cenu, dobu a místo provádění stavebních prací a musí obsahovat údaj o tom, zda byly tyto stavební práce provedeny řá</w:t>
      </w:r>
      <w:r w:rsidR="00E9317E" w:rsidRPr="00B90FED">
        <w:t>dně a odborně.</w:t>
      </w:r>
    </w:p>
    <w:p w14:paraId="70A19F0A" w14:textId="77777777" w:rsidR="00E9317E" w:rsidRPr="00B90FED" w:rsidRDefault="00E9317E" w:rsidP="00A958D0">
      <w:pPr>
        <w:pStyle w:val="Zkladntextodsazen"/>
        <w:ind w:left="340"/>
      </w:pPr>
    </w:p>
    <w:p w14:paraId="035F4071" w14:textId="77777777" w:rsidR="00E9317E" w:rsidRPr="00B90FED" w:rsidRDefault="00E9317E" w:rsidP="00E9317E">
      <w:pPr>
        <w:widowControl w:val="0"/>
        <w:autoSpaceDE w:val="0"/>
        <w:autoSpaceDN w:val="0"/>
        <w:adjustRightInd w:val="0"/>
        <w:jc w:val="both"/>
        <w:rPr>
          <w:u w:val="single"/>
        </w:rPr>
      </w:pPr>
      <w:r w:rsidRPr="00B90FED">
        <w:rPr>
          <w:u w:val="single"/>
        </w:rPr>
        <w:t>Požadavky na předložení dokladů:</w:t>
      </w:r>
    </w:p>
    <w:p w14:paraId="7837E1A0" w14:textId="77777777" w:rsidR="00E9317E" w:rsidRPr="00B90FED" w:rsidRDefault="00E9317E" w:rsidP="00E9317E">
      <w:pPr>
        <w:pStyle w:val="Zkladntextodsazen"/>
        <w:ind w:left="0"/>
      </w:pPr>
      <w:r w:rsidRPr="00B90FED">
        <w:tab/>
      </w:r>
    </w:p>
    <w:p w14:paraId="12D7A845" w14:textId="77777777" w:rsidR="00E9317E" w:rsidRPr="00B90FED" w:rsidRDefault="00E9317E" w:rsidP="00E9317E">
      <w:pPr>
        <w:pStyle w:val="Zkladntextodsazen"/>
        <w:ind w:left="0"/>
        <w:rPr>
          <w:b/>
          <w:bCs/>
          <w:i/>
          <w:iCs/>
        </w:rPr>
      </w:pPr>
      <w:r w:rsidRPr="00B90FED">
        <w:rPr>
          <w:b/>
        </w:rPr>
        <w:t xml:space="preserve">Doklady o kvalifikaci předkládají dodavatelé v nabídkách v kopiích a mohou je nahradit čestným prohlášením nebo jednotným evropským osvědčením pro veřejné zakázky podle § 87 ZZVZ. Zadavatel si může v průběhu zadávacího řízení vyžádat předložení originálů nebo úředně ověřených kopií dokladů o kvalifikaci. </w:t>
      </w:r>
      <w:r w:rsidRPr="00B90FED">
        <w:rPr>
          <w:b/>
          <w:bCs/>
          <w:i/>
          <w:iCs/>
        </w:rPr>
        <w:t xml:space="preserve"> </w:t>
      </w:r>
    </w:p>
    <w:p w14:paraId="765F1D54" w14:textId="77777777" w:rsidR="00E9317E" w:rsidRPr="00B90FED" w:rsidRDefault="00E9317E" w:rsidP="00E9317E">
      <w:pPr>
        <w:pStyle w:val="Zkladntextodsazen"/>
        <w:ind w:left="360"/>
        <w:rPr>
          <w:b/>
        </w:rPr>
      </w:pPr>
    </w:p>
    <w:p w14:paraId="39F51D8C" w14:textId="77777777" w:rsidR="00E9317E" w:rsidRPr="00B90FED" w:rsidRDefault="00E9317E" w:rsidP="00E9317E">
      <w:pPr>
        <w:pStyle w:val="Zkladntextodsazen"/>
        <w:ind w:left="0"/>
      </w:pPr>
      <w:r w:rsidRPr="00B90FED">
        <w:rPr>
          <w:b/>
        </w:rPr>
        <w:t xml:space="preserve">Vybraný dodavatel, se kterým má být uzavřena smlouva, </w:t>
      </w:r>
      <w:r w:rsidRPr="00B90FED">
        <w:rPr>
          <w:b/>
          <w:u w:val="single"/>
        </w:rPr>
        <w:t>je povinen před jejím uzavřením předložit zadavateli</w:t>
      </w:r>
      <w:r w:rsidRPr="00B90FED">
        <w:t xml:space="preserve"> originály nebo ověřené kopie dokladů o jeho kvalifikaci, pokud již nebyly v zadávacím řízení předloženy.</w:t>
      </w:r>
    </w:p>
    <w:p w14:paraId="0B7B4B6B" w14:textId="77777777" w:rsidR="00E9317E" w:rsidRPr="00B90FED" w:rsidRDefault="00E9317E" w:rsidP="00E9317E">
      <w:pPr>
        <w:pStyle w:val="Zkladntextodsazen"/>
        <w:ind w:left="0"/>
      </w:pPr>
    </w:p>
    <w:p w14:paraId="60271E8F" w14:textId="77777777" w:rsidR="00E9317E" w:rsidRPr="00B90FED" w:rsidRDefault="00E9317E" w:rsidP="00E9317E">
      <w:pPr>
        <w:widowControl w:val="0"/>
        <w:autoSpaceDE w:val="0"/>
        <w:autoSpaceDN w:val="0"/>
        <w:adjustRightInd w:val="0"/>
        <w:ind w:left="709"/>
      </w:pPr>
      <w:r w:rsidRPr="00B90FED">
        <w:t xml:space="preserve"> </w:t>
      </w:r>
    </w:p>
    <w:p w14:paraId="57CC2FF6" w14:textId="77777777" w:rsidR="00E9317E" w:rsidRPr="00B90FED" w:rsidRDefault="00E9317E" w:rsidP="00E9317E">
      <w:pPr>
        <w:widowControl w:val="0"/>
        <w:autoSpaceDE w:val="0"/>
        <w:autoSpaceDN w:val="0"/>
        <w:adjustRightInd w:val="0"/>
        <w:jc w:val="both"/>
        <w:rPr>
          <w:b/>
        </w:rPr>
      </w:pPr>
      <w:r w:rsidRPr="00B90FED">
        <w:rPr>
          <w:b/>
        </w:rPr>
        <w:t xml:space="preserve">Nepředložení těchto údajů, dokladů je důvodem k vyloučení účastníka zadávacího řízení. </w:t>
      </w:r>
    </w:p>
    <w:p w14:paraId="4F58CC4E" w14:textId="77777777" w:rsidR="00E9317E" w:rsidRPr="00B90FED" w:rsidRDefault="00E9317E" w:rsidP="00E9317E"/>
    <w:p w14:paraId="1CA2A14F" w14:textId="77777777" w:rsidR="00E9317E" w:rsidRPr="00B90FED" w:rsidRDefault="00E9317E" w:rsidP="00E9317E">
      <w:pPr>
        <w:widowControl w:val="0"/>
        <w:autoSpaceDE w:val="0"/>
        <w:autoSpaceDN w:val="0"/>
        <w:adjustRightInd w:val="0"/>
        <w:jc w:val="both"/>
      </w:pPr>
      <w:r w:rsidRPr="00B90FED">
        <w:t xml:space="preserve">Účastníci mohou předložit zadavateli výpis ze seznamu kvalifikovaných dodavatelů, tento výpis nahrazuje doklad prokazující </w:t>
      </w:r>
    </w:p>
    <w:p w14:paraId="2613066D" w14:textId="77777777" w:rsidR="00E9317E" w:rsidRPr="00B90FED" w:rsidRDefault="00E9317E" w:rsidP="00E9317E">
      <w:pPr>
        <w:pStyle w:val="Odstavecseseznamem"/>
        <w:widowControl w:val="0"/>
        <w:numPr>
          <w:ilvl w:val="0"/>
          <w:numId w:val="11"/>
        </w:numPr>
        <w:autoSpaceDE w:val="0"/>
        <w:autoSpaceDN w:val="0"/>
        <w:adjustRightInd w:val="0"/>
        <w:jc w:val="both"/>
      </w:pPr>
      <w:r w:rsidRPr="00B90FED">
        <w:t>základní způsobilost podle § 74 ZZVZ, a</w:t>
      </w:r>
    </w:p>
    <w:p w14:paraId="42EA5C50" w14:textId="77777777" w:rsidR="00E9317E" w:rsidRPr="00B90FED" w:rsidRDefault="00E9317E" w:rsidP="00E9317E">
      <w:pPr>
        <w:pStyle w:val="Odstavecseseznamem"/>
        <w:widowControl w:val="0"/>
        <w:numPr>
          <w:ilvl w:val="0"/>
          <w:numId w:val="11"/>
        </w:numPr>
        <w:autoSpaceDE w:val="0"/>
        <w:autoSpaceDN w:val="0"/>
        <w:adjustRightInd w:val="0"/>
        <w:jc w:val="both"/>
      </w:pPr>
      <w:r w:rsidRPr="00B90FED">
        <w:t xml:space="preserve">profesní způsobilost podle § 77 ZZVZ v tom rozsahu, v jakém údaje ve výpisu ze seznamu kvalifikovaných dodavatelů prokazují splnění kritérií profesní způsobilosti. </w:t>
      </w:r>
    </w:p>
    <w:p w14:paraId="33E4454D" w14:textId="77777777" w:rsidR="00E9317E" w:rsidRPr="00B90FED" w:rsidRDefault="00E9317E" w:rsidP="00E9317E">
      <w:pPr>
        <w:widowControl w:val="0"/>
        <w:autoSpaceDE w:val="0"/>
        <w:autoSpaceDN w:val="0"/>
        <w:adjustRightInd w:val="0"/>
        <w:jc w:val="both"/>
      </w:pPr>
      <w:r w:rsidRPr="00B90FED">
        <w:t xml:space="preserve">Výpis ze seznamu kvalifikovaných dodavatelů, nesmí být starší než 3 měsíce k poslednímu dni, ke kterému má být prokázána základní způsobilost nebo profesní způsobilost. </w:t>
      </w:r>
    </w:p>
    <w:p w14:paraId="57436573" w14:textId="77777777" w:rsidR="00E9317E" w:rsidRPr="00B90FED" w:rsidRDefault="00E9317E" w:rsidP="00E9317E">
      <w:pPr>
        <w:pStyle w:val="Zkladntextodsazen"/>
        <w:ind w:left="0"/>
      </w:pPr>
      <w:r w:rsidRPr="00B90FED">
        <w:t xml:space="preserve"> </w:t>
      </w:r>
    </w:p>
    <w:p w14:paraId="4F97DBBF" w14:textId="77777777" w:rsidR="00E9317E" w:rsidRPr="00B90FED" w:rsidRDefault="00E9317E" w:rsidP="00E9317E">
      <w:pPr>
        <w:widowControl w:val="0"/>
        <w:autoSpaceDE w:val="0"/>
        <w:autoSpaceDN w:val="0"/>
        <w:adjustRightInd w:val="0"/>
        <w:jc w:val="both"/>
      </w:pPr>
      <w:r w:rsidRPr="00B90FED">
        <w:t xml:space="preserve">Účastník může rovněž prokázat splnění kvalifikace nebo její části certifikátem ze systému certifikovaných dodavatelů. Nejdelší přípustná platnost certifikátu je jeden rok od jeho vydání.  Před uzavřením smlouvy lze po dodavateli, který prokázal kvalifikaci certifikátem, požadovat předložení dokladů podle § 74 odst. 1 písm. b) až d) ZZVZ. </w:t>
      </w:r>
    </w:p>
    <w:p w14:paraId="0FD6089B" w14:textId="77777777" w:rsidR="00E9317E" w:rsidRPr="00B90FED" w:rsidRDefault="00E9317E" w:rsidP="00E9317E">
      <w:pPr>
        <w:widowControl w:val="0"/>
        <w:autoSpaceDE w:val="0"/>
        <w:autoSpaceDN w:val="0"/>
        <w:adjustRightInd w:val="0"/>
        <w:ind w:left="360"/>
        <w:jc w:val="both"/>
      </w:pPr>
    </w:p>
    <w:p w14:paraId="2114CA19" w14:textId="7A226C04" w:rsidR="00E9317E" w:rsidRPr="00B90FED" w:rsidRDefault="00E9317E" w:rsidP="00E9317E">
      <w:pPr>
        <w:widowControl w:val="0"/>
        <w:autoSpaceDE w:val="0"/>
        <w:autoSpaceDN w:val="0"/>
        <w:adjustRightInd w:val="0"/>
        <w:jc w:val="both"/>
        <w:rPr>
          <w:color w:val="FF0000"/>
        </w:rPr>
      </w:pPr>
      <w:r w:rsidRPr="00B90FED">
        <w:t xml:space="preserve">V případě </w:t>
      </w:r>
      <w:r w:rsidRPr="00B90FED">
        <w:rPr>
          <w:u w:val="single"/>
        </w:rPr>
        <w:t>společné účasti dodavatelů</w:t>
      </w:r>
      <w:r w:rsidRPr="00B90FED">
        <w:t xml:space="preserve"> prokazuje základní způsobilost a profesní způsobilost podle </w:t>
      </w:r>
      <w:r w:rsidRPr="00B90FED">
        <w:br/>
        <w:t xml:space="preserve">§ 77 odst. 1 ZZVZ každý dodavatel samostatně. </w:t>
      </w:r>
    </w:p>
    <w:p w14:paraId="3599E5DE" w14:textId="77777777" w:rsidR="00E9317E" w:rsidRPr="00B90FED" w:rsidRDefault="00E9317E" w:rsidP="00E9317E">
      <w:pPr>
        <w:widowControl w:val="0"/>
        <w:autoSpaceDE w:val="0"/>
        <w:autoSpaceDN w:val="0"/>
        <w:adjustRightInd w:val="0"/>
        <w:ind w:left="360"/>
        <w:jc w:val="both"/>
        <w:rPr>
          <w:color w:val="FF0000"/>
        </w:rPr>
      </w:pPr>
    </w:p>
    <w:p w14:paraId="6C1445BF" w14:textId="77777777" w:rsidR="00E9317E" w:rsidRPr="00B90FED" w:rsidRDefault="00E9317E" w:rsidP="00E9317E">
      <w:pPr>
        <w:widowControl w:val="0"/>
        <w:autoSpaceDE w:val="0"/>
        <w:autoSpaceDN w:val="0"/>
        <w:adjustRightInd w:val="0"/>
        <w:jc w:val="both"/>
      </w:pPr>
      <w:r w:rsidRPr="00B90FED">
        <w:t xml:space="preserve">Dodavatel může prokázat určitou část technické kvalifikace nebo profesní způsobilosti s výjimkou kritéria podle § 77 odst. 1 ZZVZ požadované zadavatelem </w:t>
      </w:r>
      <w:r w:rsidRPr="00B90FED">
        <w:rPr>
          <w:u w:val="single"/>
        </w:rPr>
        <w:t>prostřednictvím jiných osob.</w:t>
      </w:r>
      <w:r w:rsidRPr="00B90FED">
        <w:t xml:space="preserve"> Dodavatel je v takovém případě povinen zadavateli předložit </w:t>
      </w:r>
    </w:p>
    <w:p w14:paraId="60C490E5" w14:textId="77777777" w:rsidR="00E9317E" w:rsidRPr="00B90FED" w:rsidRDefault="00E9317E" w:rsidP="00E9317E">
      <w:pPr>
        <w:widowControl w:val="0"/>
        <w:autoSpaceDE w:val="0"/>
        <w:autoSpaceDN w:val="0"/>
        <w:adjustRightInd w:val="0"/>
        <w:jc w:val="both"/>
      </w:pPr>
      <w:r w:rsidRPr="00B90FED">
        <w:t xml:space="preserve"> </w:t>
      </w:r>
    </w:p>
    <w:p w14:paraId="6FF7793B" w14:textId="77777777" w:rsidR="00E9317E" w:rsidRPr="00B90FED" w:rsidRDefault="00E9317E" w:rsidP="00E9317E">
      <w:pPr>
        <w:pStyle w:val="Odstavecseseznamem"/>
        <w:widowControl w:val="0"/>
        <w:numPr>
          <w:ilvl w:val="0"/>
          <w:numId w:val="12"/>
        </w:numPr>
        <w:autoSpaceDE w:val="0"/>
        <w:autoSpaceDN w:val="0"/>
        <w:adjustRightInd w:val="0"/>
        <w:jc w:val="both"/>
      </w:pPr>
      <w:r w:rsidRPr="00B90FED">
        <w:t xml:space="preserve">doklady prokazující splnění profesní způsobilosti podle § 77 odst. 1 ZZVZ jinou osobou, </w:t>
      </w:r>
    </w:p>
    <w:p w14:paraId="03F2B6B0" w14:textId="77777777" w:rsidR="00E9317E" w:rsidRPr="00B90FED" w:rsidRDefault="00E9317E" w:rsidP="00E9317E">
      <w:pPr>
        <w:widowControl w:val="0"/>
        <w:autoSpaceDE w:val="0"/>
        <w:autoSpaceDN w:val="0"/>
        <w:adjustRightInd w:val="0"/>
        <w:ind w:left="-4106"/>
        <w:jc w:val="both"/>
      </w:pPr>
    </w:p>
    <w:p w14:paraId="115720EF" w14:textId="77777777" w:rsidR="00E9317E" w:rsidRPr="00B90FED" w:rsidRDefault="00E9317E" w:rsidP="00E9317E">
      <w:pPr>
        <w:pStyle w:val="Odstavecseseznamem"/>
        <w:widowControl w:val="0"/>
        <w:numPr>
          <w:ilvl w:val="0"/>
          <w:numId w:val="12"/>
        </w:numPr>
        <w:autoSpaceDE w:val="0"/>
        <w:autoSpaceDN w:val="0"/>
        <w:adjustRightInd w:val="0"/>
        <w:jc w:val="both"/>
      </w:pPr>
      <w:r w:rsidRPr="00B90FED">
        <w:t xml:space="preserve">doklady prokazující splnění chybějící části kvalifikace prostřednictvím jiné osoby, </w:t>
      </w:r>
    </w:p>
    <w:p w14:paraId="56971DA1" w14:textId="77777777" w:rsidR="00E9317E" w:rsidRPr="00B90FED" w:rsidRDefault="00E9317E" w:rsidP="00E9317E">
      <w:pPr>
        <w:widowControl w:val="0"/>
        <w:autoSpaceDE w:val="0"/>
        <w:autoSpaceDN w:val="0"/>
        <w:adjustRightInd w:val="0"/>
        <w:ind w:left="-4106"/>
        <w:jc w:val="both"/>
      </w:pPr>
    </w:p>
    <w:p w14:paraId="7E589B27" w14:textId="77777777" w:rsidR="00E9317E" w:rsidRPr="00B90FED" w:rsidRDefault="00E9317E" w:rsidP="00E9317E">
      <w:pPr>
        <w:pStyle w:val="Odstavecseseznamem"/>
        <w:widowControl w:val="0"/>
        <w:numPr>
          <w:ilvl w:val="0"/>
          <w:numId w:val="12"/>
        </w:numPr>
        <w:autoSpaceDE w:val="0"/>
        <w:autoSpaceDN w:val="0"/>
        <w:adjustRightInd w:val="0"/>
        <w:jc w:val="both"/>
      </w:pPr>
      <w:r w:rsidRPr="00B90FED">
        <w:t xml:space="preserve">doklady o splnění základní způsobilosti podle § 74 ZZVZ jinou osobou a </w:t>
      </w:r>
    </w:p>
    <w:p w14:paraId="28451610" w14:textId="77777777" w:rsidR="00E9317E" w:rsidRPr="00B90FED" w:rsidRDefault="00E9317E" w:rsidP="00E9317E">
      <w:pPr>
        <w:widowControl w:val="0"/>
        <w:autoSpaceDE w:val="0"/>
        <w:autoSpaceDN w:val="0"/>
        <w:adjustRightInd w:val="0"/>
        <w:ind w:left="-4106"/>
        <w:jc w:val="both"/>
      </w:pPr>
    </w:p>
    <w:p w14:paraId="7D6C370E" w14:textId="77777777" w:rsidR="00E9317E" w:rsidRPr="00B90FED" w:rsidRDefault="00E9317E" w:rsidP="00E9317E">
      <w:pPr>
        <w:pStyle w:val="Odstavecseseznamem"/>
        <w:widowControl w:val="0"/>
        <w:numPr>
          <w:ilvl w:val="0"/>
          <w:numId w:val="12"/>
        </w:numPr>
        <w:autoSpaceDE w:val="0"/>
        <w:autoSpaceDN w:val="0"/>
        <w:adjustRightInd w:val="0"/>
        <w:jc w:val="both"/>
      </w:pPr>
      <w:r w:rsidRPr="00B90FED">
        <w:t xml:space="preserve">písemný závazek jiné osoby k poskytnutí plnění určeného k plnění veřejné zakázky nebo k poskytnutí věcí nebo práv, s nimiž bude dodavatel oprávněn disponovat v rámci plnění veřejné </w:t>
      </w:r>
      <w:r w:rsidRPr="00B90FED">
        <w:lastRenderedPageBreak/>
        <w:t xml:space="preserve">zakázky, a to alespoň v rozsahu, v jakém jiná osoba prokázala kvalifikaci za dodavatele. </w:t>
      </w:r>
    </w:p>
    <w:p w14:paraId="3B890CB9" w14:textId="77777777" w:rsidR="00E9317E" w:rsidRPr="003E0235" w:rsidRDefault="00E9317E" w:rsidP="00A958D0">
      <w:pPr>
        <w:pStyle w:val="Zkladntextodsazen"/>
        <w:ind w:left="340"/>
        <w:rPr>
          <w:sz w:val="22"/>
          <w:szCs w:val="22"/>
        </w:rPr>
      </w:pPr>
    </w:p>
    <w:p w14:paraId="5BE415C2" w14:textId="77777777" w:rsidR="003C2898" w:rsidRPr="003E0235" w:rsidRDefault="00A474E2" w:rsidP="00B611D3">
      <w:pPr>
        <w:widowControl w:val="0"/>
        <w:autoSpaceDE w:val="0"/>
        <w:autoSpaceDN w:val="0"/>
        <w:adjustRightInd w:val="0"/>
        <w:jc w:val="center"/>
        <w:rPr>
          <w:color w:val="FF0000"/>
          <w:sz w:val="22"/>
          <w:szCs w:val="22"/>
        </w:rPr>
      </w:pPr>
      <w:r w:rsidRPr="003E0235">
        <w:rPr>
          <w:sz w:val="22"/>
          <w:szCs w:val="22"/>
        </w:rPr>
        <w:tab/>
      </w:r>
    </w:p>
    <w:p w14:paraId="5823A059" w14:textId="77777777" w:rsidR="000100D1" w:rsidRPr="003E0235" w:rsidRDefault="000100D1" w:rsidP="00565AE2">
      <w:pPr>
        <w:pStyle w:val="Zkladntext3"/>
        <w:numPr>
          <w:ilvl w:val="0"/>
          <w:numId w:val="7"/>
        </w:numPr>
        <w:rPr>
          <w:szCs w:val="28"/>
        </w:rPr>
      </w:pPr>
      <w:r w:rsidRPr="003E0235">
        <w:rPr>
          <w:szCs w:val="28"/>
          <w:u w:val="single"/>
        </w:rPr>
        <w:t>Další povinné součásti nabídky</w:t>
      </w:r>
    </w:p>
    <w:p w14:paraId="69CB4D3F" w14:textId="77777777" w:rsidR="000100D1" w:rsidRPr="003E0235" w:rsidRDefault="000100D1" w:rsidP="000100D1">
      <w:pPr>
        <w:pStyle w:val="Zkladntext3"/>
        <w:rPr>
          <w:b w:val="0"/>
          <w:color w:val="FF0000"/>
          <w:sz w:val="22"/>
          <w:szCs w:val="22"/>
        </w:rPr>
      </w:pPr>
    </w:p>
    <w:p w14:paraId="375F5EB3" w14:textId="77777777" w:rsidR="001B51D4" w:rsidRPr="00D466B8" w:rsidRDefault="00137822" w:rsidP="005D52D0">
      <w:pPr>
        <w:widowControl w:val="0"/>
        <w:autoSpaceDE w:val="0"/>
        <w:autoSpaceDN w:val="0"/>
        <w:adjustRightInd w:val="0"/>
        <w:jc w:val="both"/>
      </w:pPr>
      <w:r w:rsidRPr="003E0235">
        <w:rPr>
          <w:i/>
          <w:sz w:val="22"/>
          <w:szCs w:val="22"/>
        </w:rPr>
        <w:t xml:space="preserve"> </w:t>
      </w:r>
      <w:r w:rsidR="001B51D4" w:rsidRPr="00D466B8">
        <w:t xml:space="preserve">Zadavatel požaduje, aby účastník zadávacího řízení v nabídce </w:t>
      </w:r>
    </w:p>
    <w:p w14:paraId="60C0D9AF" w14:textId="77777777" w:rsidR="001B51D4" w:rsidRPr="00D466B8" w:rsidRDefault="001B51D4" w:rsidP="00565AE2">
      <w:pPr>
        <w:pStyle w:val="Odstavecseseznamem"/>
        <w:widowControl w:val="0"/>
        <w:numPr>
          <w:ilvl w:val="0"/>
          <w:numId w:val="14"/>
        </w:numPr>
        <w:autoSpaceDE w:val="0"/>
        <w:autoSpaceDN w:val="0"/>
        <w:adjustRightInd w:val="0"/>
        <w:ind w:left="360"/>
        <w:jc w:val="both"/>
      </w:pPr>
      <w:r w:rsidRPr="00D466B8">
        <w:t xml:space="preserve">určil části veřejné zakázky, které hodlá plnit prostřednictvím poddodavatelů, nebo </w:t>
      </w:r>
    </w:p>
    <w:p w14:paraId="0591A73C" w14:textId="0824E2B5" w:rsidR="005D52D0" w:rsidRPr="00D466B8" w:rsidRDefault="001B51D4" w:rsidP="00ED4FDC">
      <w:pPr>
        <w:pStyle w:val="Odstavecseseznamem"/>
        <w:widowControl w:val="0"/>
        <w:numPr>
          <w:ilvl w:val="0"/>
          <w:numId w:val="14"/>
        </w:numPr>
        <w:autoSpaceDE w:val="0"/>
        <w:autoSpaceDN w:val="0"/>
        <w:adjustRightInd w:val="0"/>
        <w:ind w:left="360"/>
        <w:jc w:val="both"/>
      </w:pPr>
      <w:r w:rsidRPr="00D466B8">
        <w:t xml:space="preserve">předložil seznam poddodavatelů, pokud jsou účastníkovi zadávacího řízení známi a uvedl, kterou část veřejné zakázky bude každý z poddodavatelů plnit. </w:t>
      </w:r>
    </w:p>
    <w:p w14:paraId="3FC94C63" w14:textId="77777777" w:rsidR="005D52D0" w:rsidRPr="00D466B8" w:rsidRDefault="005D52D0" w:rsidP="00565AE2">
      <w:pPr>
        <w:pStyle w:val="Odstavecseseznamem"/>
        <w:widowControl w:val="0"/>
        <w:numPr>
          <w:ilvl w:val="0"/>
          <w:numId w:val="14"/>
        </w:numPr>
        <w:autoSpaceDE w:val="0"/>
        <w:autoSpaceDN w:val="0"/>
        <w:adjustRightInd w:val="0"/>
        <w:ind w:left="360"/>
        <w:jc w:val="both"/>
      </w:pPr>
      <w:r w:rsidRPr="00D466B8">
        <w:t>v případě společné účasti dodavatelů v nabídce doložení, jaké bude rozdělení odpovědn</w:t>
      </w:r>
      <w:r w:rsidR="00E9317E" w:rsidRPr="00D466B8">
        <w:t>osti za plnění veřejné zakázky;</w:t>
      </w:r>
    </w:p>
    <w:p w14:paraId="28845685" w14:textId="77777777" w:rsidR="000100D1" w:rsidRPr="003E0235" w:rsidRDefault="000100D1" w:rsidP="000100D1">
      <w:pPr>
        <w:pStyle w:val="Zkladntext3"/>
        <w:ind w:left="360"/>
        <w:rPr>
          <w:color w:val="FF0000"/>
          <w:sz w:val="22"/>
          <w:szCs w:val="22"/>
        </w:rPr>
      </w:pPr>
    </w:p>
    <w:p w14:paraId="77F7FD03" w14:textId="77777777" w:rsidR="000100D1" w:rsidRPr="003E0235" w:rsidRDefault="000100D1" w:rsidP="000100D1">
      <w:pPr>
        <w:pStyle w:val="Zkladntext3"/>
        <w:ind w:left="360"/>
        <w:rPr>
          <w:color w:val="FF0000"/>
          <w:sz w:val="22"/>
          <w:szCs w:val="22"/>
        </w:rPr>
      </w:pPr>
    </w:p>
    <w:p w14:paraId="7FB24DFA" w14:textId="77777777" w:rsidR="00CE71BE" w:rsidRPr="003E0235" w:rsidRDefault="00CE71BE" w:rsidP="00565AE2">
      <w:pPr>
        <w:pStyle w:val="Zkladntext3"/>
        <w:numPr>
          <w:ilvl w:val="0"/>
          <w:numId w:val="7"/>
        </w:numPr>
        <w:rPr>
          <w:szCs w:val="28"/>
        </w:rPr>
      </w:pPr>
      <w:r w:rsidRPr="003E0235">
        <w:rPr>
          <w:szCs w:val="28"/>
          <w:u w:val="single"/>
        </w:rPr>
        <w:t xml:space="preserve">Způsob zpracování nabídkové ceny </w:t>
      </w:r>
    </w:p>
    <w:p w14:paraId="7666739E" w14:textId="77777777" w:rsidR="00CE71BE" w:rsidRPr="003E0235" w:rsidRDefault="00CE71BE">
      <w:pPr>
        <w:jc w:val="both"/>
        <w:rPr>
          <w:sz w:val="22"/>
          <w:szCs w:val="22"/>
        </w:rPr>
      </w:pPr>
    </w:p>
    <w:p w14:paraId="536E61B8" w14:textId="77777777" w:rsidR="00CE71BE" w:rsidRPr="00B90FED" w:rsidRDefault="00CE71BE">
      <w:pPr>
        <w:jc w:val="both"/>
      </w:pPr>
      <w:r w:rsidRPr="00B90FED">
        <w:t xml:space="preserve">Nabídková cena bude stanovena pro danou dobu plnění jako cena </w:t>
      </w:r>
      <w:r w:rsidR="001F2FF2" w:rsidRPr="00B90FED">
        <w:t>nejvýše přípustná</w:t>
      </w:r>
      <w:r w:rsidRPr="00B90FED">
        <w:t xml:space="preserve"> se započtením veškerých nákladů, rizik, zisku a finančních vlivů (např. inflace) po celou dobu </w:t>
      </w:r>
      <w:r w:rsidR="00144948" w:rsidRPr="00B90FED">
        <w:t>realizace zakázky</w:t>
      </w:r>
      <w:r w:rsidRPr="00B90FED">
        <w:t xml:space="preserve"> v souladu </w:t>
      </w:r>
      <w:r w:rsidR="00020955" w:rsidRPr="00B90FED">
        <w:t>s podmínkami uvedenými v zadávací dokumentaci.</w:t>
      </w:r>
    </w:p>
    <w:p w14:paraId="4CA7AA48" w14:textId="77777777" w:rsidR="0017320F" w:rsidRPr="00B90FED" w:rsidRDefault="0017320F" w:rsidP="0017320F">
      <w:pPr>
        <w:jc w:val="both"/>
      </w:pPr>
      <w:r w:rsidRPr="00B90FED">
        <w:t xml:space="preserve">V případě, že </w:t>
      </w:r>
      <w:r w:rsidR="007357FF" w:rsidRPr="00B90FED">
        <w:t>účastník</w:t>
      </w:r>
      <w:r w:rsidRPr="00B90FED">
        <w:t xml:space="preserve"> zjistí absenci některých položek či nesrovnalosti ve výkazech výměr, případně v ostatních částech projektové dokumentace, je oprávněn v souladu s ustanovením § 98 zák. č. 134/2016 Sb., o zadávání veřejných zakázek, požádat písemně o vysvětlení zadávací dokumentace.</w:t>
      </w:r>
    </w:p>
    <w:p w14:paraId="573C6F36" w14:textId="77777777" w:rsidR="0017320F" w:rsidRPr="00B90FED" w:rsidRDefault="0017320F">
      <w:pPr>
        <w:jc w:val="both"/>
      </w:pPr>
    </w:p>
    <w:p w14:paraId="44834967" w14:textId="77777777" w:rsidR="009555CC" w:rsidRPr="00B90FED" w:rsidRDefault="00CE71BE" w:rsidP="009555CC">
      <w:pPr>
        <w:numPr>
          <w:ilvl w:val="12"/>
          <w:numId w:val="0"/>
        </w:numPr>
        <w:jc w:val="both"/>
        <w:rPr>
          <w:i/>
        </w:rPr>
      </w:pPr>
      <w:r w:rsidRPr="00B90FED">
        <w:rPr>
          <w:u w:val="single"/>
        </w:rPr>
        <w:t>Požadavky na jednotný způsob doložení nabídkové ceny</w:t>
      </w:r>
      <w:r w:rsidRPr="00B90FED">
        <w:t>:</w:t>
      </w:r>
      <w:r w:rsidR="009555CC" w:rsidRPr="00B90FED">
        <w:t xml:space="preserve"> </w:t>
      </w:r>
    </w:p>
    <w:p w14:paraId="7BA3C5A3" w14:textId="77777777" w:rsidR="00CE71BE" w:rsidRPr="00B90FED" w:rsidRDefault="00CE71BE">
      <w:pPr>
        <w:numPr>
          <w:ilvl w:val="12"/>
          <w:numId w:val="0"/>
        </w:numPr>
        <w:jc w:val="both"/>
      </w:pPr>
    </w:p>
    <w:p w14:paraId="54E1FA85" w14:textId="77777777" w:rsidR="00CE71BE" w:rsidRPr="00B90FED" w:rsidRDefault="00CE71BE">
      <w:pPr>
        <w:numPr>
          <w:ilvl w:val="0"/>
          <w:numId w:val="2"/>
        </w:numPr>
        <w:jc w:val="both"/>
      </w:pPr>
      <w:r w:rsidRPr="00B90FED">
        <w:t>Celková cena díla v Kč b</w:t>
      </w:r>
      <w:r w:rsidR="00E9317E" w:rsidRPr="00B90FED">
        <w:t>ez DPH,</w:t>
      </w:r>
    </w:p>
    <w:p w14:paraId="7C54A757" w14:textId="77777777" w:rsidR="00CE71BE" w:rsidRPr="00B90FED" w:rsidRDefault="00CE71BE">
      <w:pPr>
        <w:numPr>
          <w:ilvl w:val="0"/>
          <w:numId w:val="2"/>
        </w:numPr>
        <w:jc w:val="both"/>
      </w:pPr>
      <w:r w:rsidRPr="00B90FED">
        <w:t xml:space="preserve">Rekapitulaci nákladů na realizaci celé </w:t>
      </w:r>
      <w:r w:rsidR="00F672B9" w:rsidRPr="00B90FED">
        <w:t>zakázky</w:t>
      </w:r>
      <w:r w:rsidRPr="00B90FED">
        <w:t xml:space="preserve"> s členěním po jednotlivých ucelených částech.</w:t>
      </w:r>
    </w:p>
    <w:p w14:paraId="56A4AB71" w14:textId="77777777" w:rsidR="00CE71BE" w:rsidRPr="00B90FED" w:rsidRDefault="00CE71BE">
      <w:pPr>
        <w:numPr>
          <w:ilvl w:val="0"/>
          <w:numId w:val="2"/>
        </w:numPr>
        <w:jc w:val="both"/>
      </w:pPr>
      <w:r w:rsidRPr="00B90FED">
        <w:t xml:space="preserve">Náklady jednotlivých částí </w:t>
      </w:r>
      <w:r w:rsidR="00F672B9" w:rsidRPr="00B90FED">
        <w:t>zakázky</w:t>
      </w:r>
      <w:r w:rsidR="00075E4C" w:rsidRPr="00B90FED">
        <w:t xml:space="preserve"> ve formě nabídkových rozpočtů zpracovaných v členění dle výkazů výměr obsažených v zadávací dokumentaci.</w:t>
      </w:r>
    </w:p>
    <w:p w14:paraId="0651EB31" w14:textId="77777777" w:rsidR="00CE71BE" w:rsidRPr="00B90FED" w:rsidRDefault="00CE71BE">
      <w:pPr>
        <w:jc w:val="both"/>
        <w:rPr>
          <w:color w:val="FF0000"/>
        </w:rPr>
      </w:pPr>
    </w:p>
    <w:p w14:paraId="0FB861D0" w14:textId="77777777" w:rsidR="00737C40" w:rsidRPr="003E0235" w:rsidRDefault="00737C40">
      <w:pPr>
        <w:jc w:val="both"/>
        <w:rPr>
          <w:color w:val="FF0000"/>
          <w:sz w:val="22"/>
          <w:szCs w:val="22"/>
        </w:rPr>
      </w:pPr>
    </w:p>
    <w:p w14:paraId="2F8D2614" w14:textId="77777777" w:rsidR="00737C40" w:rsidRPr="003E0235" w:rsidRDefault="00737C40" w:rsidP="00565AE2">
      <w:pPr>
        <w:numPr>
          <w:ilvl w:val="0"/>
          <w:numId w:val="7"/>
        </w:numPr>
        <w:jc w:val="both"/>
        <w:rPr>
          <w:b/>
          <w:sz w:val="28"/>
          <w:szCs w:val="28"/>
          <w:u w:val="single"/>
        </w:rPr>
      </w:pPr>
      <w:r w:rsidRPr="003E0235">
        <w:rPr>
          <w:b/>
          <w:sz w:val="28"/>
          <w:szCs w:val="28"/>
          <w:u w:val="single"/>
        </w:rPr>
        <w:t>Poskytnutí jistoty</w:t>
      </w:r>
    </w:p>
    <w:p w14:paraId="54FAABF9" w14:textId="77777777" w:rsidR="00737C40" w:rsidRPr="003E0235" w:rsidRDefault="00737C40" w:rsidP="00737C40">
      <w:pPr>
        <w:jc w:val="both"/>
        <w:rPr>
          <w:sz w:val="22"/>
          <w:szCs w:val="22"/>
        </w:rPr>
      </w:pPr>
    </w:p>
    <w:p w14:paraId="2FA46013" w14:textId="77777777" w:rsidR="00737C40" w:rsidRPr="003E0235" w:rsidRDefault="00737C40" w:rsidP="00737C40">
      <w:pPr>
        <w:jc w:val="both"/>
        <w:rPr>
          <w:color w:val="FF0000"/>
          <w:sz w:val="22"/>
          <w:szCs w:val="22"/>
        </w:rPr>
      </w:pPr>
    </w:p>
    <w:p w14:paraId="500692F7" w14:textId="7C8F755D" w:rsidR="00852494" w:rsidRPr="00B90FED" w:rsidRDefault="00737C40" w:rsidP="00852494">
      <w:pPr>
        <w:pStyle w:val="Zkladntext2"/>
      </w:pPr>
      <w:r w:rsidRPr="00B90FED">
        <w:t xml:space="preserve">Zadavatel požaduje, aby </w:t>
      </w:r>
      <w:r w:rsidR="00852494" w:rsidRPr="00B90FED">
        <w:t>účastníci</w:t>
      </w:r>
      <w:r w:rsidRPr="00B90FED">
        <w:t xml:space="preserve"> k zajištění splnění svých povinností vyplývajících z účasti v zadávacím řízení poskytli jistotu dle § </w:t>
      </w:r>
      <w:r w:rsidR="00852494" w:rsidRPr="00B90FED">
        <w:t>41</w:t>
      </w:r>
      <w:r w:rsidRPr="00B90FED">
        <w:t xml:space="preserve"> zákona. Výše jistoty je stanovena na částku </w:t>
      </w:r>
      <w:r w:rsidR="00820AE1" w:rsidRPr="00B90FED">
        <w:t xml:space="preserve">100 000,- </w:t>
      </w:r>
      <w:r w:rsidR="00E9317E" w:rsidRPr="00B90FED">
        <w:t xml:space="preserve"> Kč ( slovy: </w:t>
      </w:r>
      <w:r w:rsidR="00820AE1" w:rsidRPr="00B90FED">
        <w:t>sto tisíc</w:t>
      </w:r>
      <w:r w:rsidR="00E9317E" w:rsidRPr="00B90FED">
        <w:t xml:space="preserve"> </w:t>
      </w:r>
      <w:r w:rsidRPr="00B90FED">
        <w:t xml:space="preserve">korun českých ).  </w:t>
      </w:r>
      <w:r w:rsidR="00852494" w:rsidRPr="00B90FED">
        <w:t xml:space="preserve">Jistotu poskytne účastník zadávacího řízení formou: </w:t>
      </w:r>
    </w:p>
    <w:p w14:paraId="10F9108A" w14:textId="77777777" w:rsidR="00354B8B" w:rsidRPr="00B90FED" w:rsidRDefault="00354B8B" w:rsidP="00852494">
      <w:pPr>
        <w:pStyle w:val="Zkladntext2"/>
      </w:pPr>
    </w:p>
    <w:p w14:paraId="0C9B97F5" w14:textId="353B917F" w:rsidR="00354B8B" w:rsidRPr="00B90FED" w:rsidRDefault="00354B8B" w:rsidP="00354B8B">
      <w:pPr>
        <w:pStyle w:val="Odstavecseseznamem"/>
        <w:numPr>
          <w:ilvl w:val="0"/>
          <w:numId w:val="8"/>
        </w:numPr>
        <w:autoSpaceDE w:val="0"/>
        <w:autoSpaceDN w:val="0"/>
        <w:adjustRightInd w:val="0"/>
        <w:jc w:val="both"/>
      </w:pPr>
      <w:r w:rsidRPr="00B90FED">
        <w:t xml:space="preserve">složení peněžní částky na účet zadavatele („peněžní jistota) – na účet zadavatele: </w:t>
      </w:r>
      <w:r w:rsidRPr="00B90FED">
        <w:rPr>
          <w:b/>
        </w:rPr>
        <w:t>101286124/0300</w:t>
      </w:r>
      <w:r w:rsidRPr="00B90FED">
        <w:t xml:space="preserve"> vedený u ČSOB a.s., pobočka Karlovy Vary, jako variabilní symbol uvede účastník své IČO</w:t>
      </w:r>
      <w:r w:rsidR="00ED07EA" w:rsidRPr="00B90FED">
        <w:t>.</w:t>
      </w:r>
      <w:r w:rsidRPr="00B90FED">
        <w:t xml:space="preserve"> </w:t>
      </w:r>
      <w:r w:rsidR="00ED07EA" w:rsidRPr="00B90FED">
        <w:t>Složení jistoty prokáže</w:t>
      </w:r>
      <w:r w:rsidRPr="00B90FED">
        <w:t xml:space="preserve"> účastník zadávacího řízení v nabídce sdělením údajů o provedené platbě zadavateli</w:t>
      </w:r>
      <w:r w:rsidR="00ED07EA" w:rsidRPr="00B90FED">
        <w:t>;</w:t>
      </w:r>
      <w:r w:rsidRPr="00B90FED">
        <w:t xml:space="preserve"> nebo </w:t>
      </w:r>
    </w:p>
    <w:p w14:paraId="48213991" w14:textId="77777777" w:rsidR="00354B8B" w:rsidRPr="00B90FED" w:rsidRDefault="00354B8B" w:rsidP="009D2500">
      <w:pPr>
        <w:pStyle w:val="Odstavecseseznamem"/>
        <w:autoSpaceDE w:val="0"/>
        <w:autoSpaceDN w:val="0"/>
        <w:adjustRightInd w:val="0"/>
        <w:jc w:val="both"/>
      </w:pPr>
    </w:p>
    <w:p w14:paraId="3DAA45EB" w14:textId="24836F91" w:rsidR="00354B8B" w:rsidRPr="00B90FED" w:rsidRDefault="00354B8B" w:rsidP="00354B8B">
      <w:pPr>
        <w:pStyle w:val="Odstavecseseznamem"/>
        <w:numPr>
          <w:ilvl w:val="0"/>
          <w:numId w:val="8"/>
        </w:numPr>
        <w:autoSpaceDE w:val="0"/>
        <w:autoSpaceDN w:val="0"/>
        <w:adjustRightInd w:val="0"/>
        <w:jc w:val="both"/>
      </w:pPr>
      <w:r w:rsidRPr="00B90FED">
        <w:t>bankovní záruky ve prospěch zadavatele - Záruční listina k bankovní záruce musí být vystavena bankou v elektronické formě s elektronickým podpisem. Bankovní záruka v listinné podobě je dokument, jehož jedinečnost nelze konverzí nahradit. Dle ustanovení § 24 zákona č. 300/2008 Sb., o elektronických úkonech a autorizované konverzi dokumentů, se u tohoto typu dokumentů konverze neprovádí. Účastník zadávacího řízení je povinen zajistit platnost po celou dobu trvání zadávací lhůty</w:t>
      </w:r>
      <w:r w:rsidR="00ED07EA" w:rsidRPr="00B90FED">
        <w:t>;</w:t>
      </w:r>
      <w:r w:rsidRPr="00B90FED">
        <w:t xml:space="preserve"> nebo</w:t>
      </w:r>
    </w:p>
    <w:p w14:paraId="484924D5" w14:textId="77777777" w:rsidR="00354B8B" w:rsidRPr="00B90FED" w:rsidRDefault="00354B8B" w:rsidP="009D2500">
      <w:pPr>
        <w:pStyle w:val="Odstavecseseznamem"/>
        <w:autoSpaceDE w:val="0"/>
        <w:autoSpaceDN w:val="0"/>
        <w:adjustRightInd w:val="0"/>
        <w:jc w:val="both"/>
      </w:pPr>
    </w:p>
    <w:p w14:paraId="3916DEC3" w14:textId="78912C34" w:rsidR="00354B8B" w:rsidRPr="00B90FED" w:rsidRDefault="00354B8B" w:rsidP="00354B8B">
      <w:pPr>
        <w:pStyle w:val="Odstavecseseznamem"/>
        <w:numPr>
          <w:ilvl w:val="0"/>
          <w:numId w:val="8"/>
        </w:numPr>
        <w:autoSpaceDE w:val="0"/>
        <w:autoSpaceDN w:val="0"/>
        <w:adjustRightInd w:val="0"/>
        <w:jc w:val="both"/>
        <w:rPr>
          <w:color w:val="000000"/>
        </w:rPr>
      </w:pPr>
      <w:r w:rsidRPr="00B90FED">
        <w:t xml:space="preserve">pojištění záruky ve prospěch zadavatele - </w:t>
      </w:r>
      <w:r w:rsidRPr="00B90FED">
        <w:rPr>
          <w:color w:val="000000"/>
        </w:rPr>
        <w:t xml:space="preserve">Poskytnutí jistoty ve formě pojištění záruky prokazuje účastník předložením písemného prohlášení pojistitele obsahujícího závazek příslušného plnění zadavateli. Na rozdíl od záruční listiny podle písm. b) postačí ve smyslu § 45 odst. 1 ZZVZ, předložení tohoto prohlášení pojistitele ve formě prosté kopie, neboť zákon </w:t>
      </w:r>
      <w:r w:rsidRPr="00B90FED">
        <w:rPr>
          <w:color w:val="000000"/>
        </w:rPr>
        <w:lastRenderedPageBreak/>
        <w:t xml:space="preserve">v tomto případě nestanovuje jinou formu tohoto dokladu. </w:t>
      </w:r>
      <w:r w:rsidRPr="00B90FED">
        <w:t>Účastník zadávacího řízení je povinen zajistit platnost po celou dobu trvání zadávací lhůty.</w:t>
      </w:r>
    </w:p>
    <w:p w14:paraId="3D6CC172" w14:textId="77777777" w:rsidR="00354B8B" w:rsidRPr="00B90FED" w:rsidRDefault="00354B8B" w:rsidP="009D2500">
      <w:pPr>
        <w:pStyle w:val="Zkladntext2"/>
        <w:numPr>
          <w:ilvl w:val="0"/>
          <w:numId w:val="0"/>
        </w:numPr>
        <w:ind w:left="720"/>
        <w:rPr>
          <w:color w:val="FF0000"/>
        </w:rPr>
      </w:pPr>
    </w:p>
    <w:p w14:paraId="10460DC1" w14:textId="0367C50A" w:rsidR="00354B8B" w:rsidRPr="00B90FED" w:rsidRDefault="00354B8B" w:rsidP="00354B8B">
      <w:pPr>
        <w:pStyle w:val="Zkladntext2"/>
        <w:numPr>
          <w:ilvl w:val="12"/>
          <w:numId w:val="8"/>
        </w:numPr>
      </w:pPr>
      <w:r w:rsidRPr="00B90FED">
        <w:t xml:space="preserve">Pokud účastník zadávacího řízení předkládá originály (např. originál dokladu o poskytnutí </w:t>
      </w:r>
      <w:r w:rsidR="00ED07EA" w:rsidRPr="00B90FED">
        <w:t>bankovní záruky</w:t>
      </w:r>
      <w:r w:rsidRPr="00B90FED">
        <w:t>), je nutné v elektronickém nástroji E-ZAK nahrát samostatný soubor.</w:t>
      </w:r>
    </w:p>
    <w:p w14:paraId="6A8A68B2" w14:textId="77777777" w:rsidR="00354B8B" w:rsidRPr="00B90FED" w:rsidRDefault="00354B8B" w:rsidP="00354B8B">
      <w:pPr>
        <w:pStyle w:val="Zkladntext2"/>
        <w:numPr>
          <w:ilvl w:val="12"/>
          <w:numId w:val="8"/>
        </w:numPr>
        <w:rPr>
          <w:color w:val="FF0000"/>
        </w:rPr>
      </w:pPr>
    </w:p>
    <w:p w14:paraId="5DA34A25" w14:textId="6D3F6303" w:rsidR="00354B8B" w:rsidRPr="00B90FED" w:rsidRDefault="00354B8B" w:rsidP="00087FA5">
      <w:pPr>
        <w:pStyle w:val="Odstavecseseznamem"/>
        <w:jc w:val="both"/>
        <w:rPr>
          <w:b/>
          <w:u w:val="single"/>
        </w:rPr>
      </w:pPr>
    </w:p>
    <w:p w14:paraId="0EE80BC9" w14:textId="23E895B8" w:rsidR="00A949BD" w:rsidRPr="00B90FED" w:rsidRDefault="00A949BD" w:rsidP="00A949BD">
      <w:pPr>
        <w:pStyle w:val="Default"/>
        <w:jc w:val="both"/>
        <w:rPr>
          <w:color w:val="auto"/>
        </w:rPr>
      </w:pPr>
      <w:r w:rsidRPr="00B90FED">
        <w:rPr>
          <w:color w:val="auto"/>
        </w:rPr>
        <w:t xml:space="preserve">Zadavatel vrátí bez zbytečného odkladu peněžní jistotu včetně úroků zúčtovaných peněžním ústavem, originál záruční listiny nebo písemné prohlášení pojistitele </w:t>
      </w:r>
    </w:p>
    <w:p w14:paraId="7718C9D9" w14:textId="5F77CCDD" w:rsidR="00A949BD" w:rsidRPr="00B90FED" w:rsidRDefault="00A949BD" w:rsidP="00087FA5">
      <w:pPr>
        <w:pStyle w:val="Default"/>
        <w:ind w:left="567" w:hanging="283"/>
        <w:jc w:val="both"/>
        <w:rPr>
          <w:color w:val="auto"/>
        </w:rPr>
      </w:pPr>
      <w:r w:rsidRPr="00B90FED">
        <w:rPr>
          <w:color w:val="auto"/>
        </w:rPr>
        <w:t xml:space="preserve">a) </w:t>
      </w:r>
      <w:r w:rsidR="00ED07EA" w:rsidRPr="00B90FED">
        <w:rPr>
          <w:color w:val="auto"/>
        </w:rPr>
        <w:tab/>
      </w:r>
      <w:r w:rsidRPr="00B90FED">
        <w:rPr>
          <w:color w:val="auto"/>
        </w:rPr>
        <w:t xml:space="preserve">po uplynutí zadávací lhůty, nebo </w:t>
      </w:r>
    </w:p>
    <w:p w14:paraId="0D049401" w14:textId="0806EC15" w:rsidR="00A949BD" w:rsidRPr="00B90FED" w:rsidRDefault="00A949BD" w:rsidP="00087FA5">
      <w:pPr>
        <w:pStyle w:val="Standard"/>
        <w:ind w:left="567" w:hanging="283"/>
        <w:jc w:val="both"/>
      </w:pPr>
      <w:r w:rsidRPr="00B90FED">
        <w:t>b) poté, co účastníku zadávacího řízení zanikne jeho účast v zadávacím řízení před koncem zadávací lhůty.</w:t>
      </w:r>
    </w:p>
    <w:p w14:paraId="03AE9BBF" w14:textId="77777777" w:rsidR="00A949BD" w:rsidRPr="00B90FED" w:rsidRDefault="00A949BD" w:rsidP="00A949BD">
      <w:pPr>
        <w:pStyle w:val="Standard"/>
        <w:jc w:val="both"/>
      </w:pPr>
    </w:p>
    <w:p w14:paraId="66073A82" w14:textId="77777777" w:rsidR="00A949BD" w:rsidRPr="003E0235" w:rsidRDefault="00A949BD" w:rsidP="00A949BD">
      <w:pPr>
        <w:pStyle w:val="Zkladntext2"/>
        <w:numPr>
          <w:ilvl w:val="0"/>
          <w:numId w:val="0"/>
        </w:numPr>
        <w:rPr>
          <w:sz w:val="22"/>
          <w:szCs w:val="22"/>
        </w:rPr>
      </w:pPr>
    </w:p>
    <w:p w14:paraId="5A5AA58E" w14:textId="77777777" w:rsidR="00737C40" w:rsidRPr="003E0235" w:rsidRDefault="00737C40" w:rsidP="00737C40">
      <w:pPr>
        <w:jc w:val="both"/>
        <w:rPr>
          <w:b/>
          <w:color w:val="FF0000"/>
          <w:sz w:val="22"/>
          <w:szCs w:val="22"/>
        </w:rPr>
      </w:pPr>
    </w:p>
    <w:p w14:paraId="628E15A5" w14:textId="77777777" w:rsidR="00CE71BE" w:rsidRPr="003E0235" w:rsidRDefault="00CE71BE" w:rsidP="003E0235">
      <w:pPr>
        <w:pStyle w:val="Odstavecseseznamem"/>
        <w:numPr>
          <w:ilvl w:val="0"/>
          <w:numId w:val="7"/>
        </w:numPr>
        <w:jc w:val="both"/>
        <w:rPr>
          <w:b/>
          <w:sz w:val="28"/>
          <w:szCs w:val="28"/>
          <w:u w:val="single"/>
        </w:rPr>
      </w:pPr>
      <w:r w:rsidRPr="003E0235">
        <w:rPr>
          <w:b/>
          <w:sz w:val="28"/>
          <w:szCs w:val="28"/>
          <w:u w:val="single"/>
        </w:rPr>
        <w:t>Místo pro podávání nabídky, doba</w:t>
      </w:r>
      <w:r w:rsidR="00801ACA" w:rsidRPr="003E0235">
        <w:rPr>
          <w:b/>
          <w:sz w:val="28"/>
          <w:szCs w:val="28"/>
          <w:u w:val="single"/>
        </w:rPr>
        <w:t>,</w:t>
      </w:r>
      <w:r w:rsidRPr="003E0235">
        <w:rPr>
          <w:b/>
          <w:sz w:val="28"/>
          <w:szCs w:val="28"/>
          <w:u w:val="single"/>
        </w:rPr>
        <w:t xml:space="preserve"> v níž lze nabídky podat a místo a termín</w:t>
      </w:r>
      <w:r w:rsidR="00973E73" w:rsidRPr="003E0235">
        <w:rPr>
          <w:b/>
          <w:sz w:val="28"/>
          <w:szCs w:val="28"/>
          <w:u w:val="single"/>
        </w:rPr>
        <w:t xml:space="preserve"> </w:t>
      </w:r>
      <w:r w:rsidRPr="003E0235">
        <w:rPr>
          <w:b/>
          <w:sz w:val="28"/>
          <w:szCs w:val="28"/>
          <w:u w:val="single"/>
        </w:rPr>
        <w:t>otevírání obálek</w:t>
      </w:r>
    </w:p>
    <w:p w14:paraId="7FE15958" w14:textId="77777777" w:rsidR="00CE71BE" w:rsidRPr="003E0235" w:rsidRDefault="00CE71BE">
      <w:pPr>
        <w:jc w:val="both"/>
        <w:rPr>
          <w:b/>
          <w:sz w:val="22"/>
          <w:szCs w:val="22"/>
        </w:rPr>
      </w:pPr>
    </w:p>
    <w:p w14:paraId="011080B4" w14:textId="60D4C609" w:rsidR="00CE71BE" w:rsidRDefault="00CE71BE">
      <w:pPr>
        <w:pStyle w:val="Zkladntext2"/>
        <w:rPr>
          <w:sz w:val="22"/>
          <w:szCs w:val="22"/>
        </w:rPr>
      </w:pPr>
    </w:p>
    <w:p w14:paraId="5DBE2767" w14:textId="1988201D" w:rsidR="002D5F29" w:rsidRPr="00820AE1" w:rsidRDefault="002D5F29">
      <w:pPr>
        <w:pStyle w:val="Zkladntext2"/>
      </w:pPr>
      <w:r w:rsidRPr="00820AE1">
        <w:t>Nabídky budou podávány výhradně prostřednictvím certifikovaného elektronického nástroje E-ZAK.</w:t>
      </w:r>
    </w:p>
    <w:p w14:paraId="71262633" w14:textId="57A67E63" w:rsidR="00CE71BE" w:rsidRPr="00820AE1" w:rsidRDefault="00CE71BE">
      <w:pPr>
        <w:pStyle w:val="Zkladntext2"/>
      </w:pPr>
      <w:r w:rsidRPr="00820AE1">
        <w:t xml:space="preserve">Nabídky </w:t>
      </w:r>
      <w:r w:rsidR="00276D75" w:rsidRPr="00820AE1">
        <w:t>musí</w:t>
      </w:r>
      <w:r w:rsidRPr="00820AE1">
        <w:t xml:space="preserve"> být</w:t>
      </w:r>
      <w:r w:rsidR="00365A96">
        <w:t xml:space="preserve"> doručeny zadavateli do </w:t>
      </w:r>
      <w:r w:rsidR="00365A96" w:rsidRPr="00365A96">
        <w:rPr>
          <w:highlight w:val="yellow"/>
        </w:rPr>
        <w:t>8. 2</w:t>
      </w:r>
      <w:r w:rsidR="00082A94" w:rsidRPr="00365A96">
        <w:rPr>
          <w:highlight w:val="yellow"/>
        </w:rPr>
        <w:t xml:space="preserve">. 2019 do 9:30 </w:t>
      </w:r>
      <w:r w:rsidRPr="00365A96">
        <w:rPr>
          <w:highlight w:val="yellow"/>
        </w:rPr>
        <w:t>hodin</w:t>
      </w:r>
      <w:r w:rsidRPr="00820AE1">
        <w:t xml:space="preserve">. </w:t>
      </w:r>
    </w:p>
    <w:p w14:paraId="5F9454D3" w14:textId="77777777" w:rsidR="00CE71BE" w:rsidRPr="00820AE1" w:rsidRDefault="00CE71BE">
      <w:pPr>
        <w:pStyle w:val="Zkladntext2"/>
      </w:pPr>
    </w:p>
    <w:p w14:paraId="38297763" w14:textId="15CF71D2" w:rsidR="002D5F29" w:rsidRPr="00820AE1" w:rsidRDefault="002D5F29">
      <w:pPr>
        <w:pStyle w:val="Zkladntext2"/>
        <w:rPr>
          <w:color w:val="FF0000"/>
        </w:rPr>
      </w:pPr>
    </w:p>
    <w:p w14:paraId="524E4F64" w14:textId="6CDD4C24" w:rsidR="002D5F29" w:rsidRDefault="002D5F29">
      <w:pPr>
        <w:pStyle w:val="Zkladntext2"/>
        <w:rPr>
          <w:sz w:val="22"/>
          <w:szCs w:val="22"/>
        </w:rPr>
      </w:pPr>
      <w:r w:rsidRPr="00820AE1">
        <w:t xml:space="preserve">Jelikož nabídky mohou být doručeny výhradně </w:t>
      </w:r>
      <w:r w:rsidR="0007311A" w:rsidRPr="00820AE1">
        <w:t>prostřednictvím certifikovaného elektronického nástroje E-ZAK, otevírání nabídek se nekoná za přítomnosti účastníků zadávacího řízení</w:t>
      </w:r>
      <w:r w:rsidR="0007311A" w:rsidRPr="00764787">
        <w:rPr>
          <w:sz w:val="22"/>
          <w:szCs w:val="22"/>
        </w:rPr>
        <w:t>.</w:t>
      </w:r>
    </w:p>
    <w:p w14:paraId="00BEFB11" w14:textId="77777777" w:rsidR="00ED07EA" w:rsidRPr="00764787" w:rsidRDefault="00ED07EA">
      <w:pPr>
        <w:pStyle w:val="Zkladntext2"/>
        <w:rPr>
          <w:sz w:val="22"/>
          <w:szCs w:val="22"/>
        </w:rPr>
      </w:pPr>
    </w:p>
    <w:p w14:paraId="550AC699" w14:textId="3A35A2D0" w:rsidR="0061500B" w:rsidRPr="0061500B" w:rsidRDefault="0061500B" w:rsidP="0061500B">
      <w:pPr>
        <w:numPr>
          <w:ilvl w:val="0"/>
          <w:numId w:val="7"/>
        </w:numPr>
        <w:jc w:val="both"/>
        <w:rPr>
          <w:b/>
          <w:sz w:val="28"/>
        </w:rPr>
      </w:pPr>
      <w:r w:rsidRPr="0083436C">
        <w:rPr>
          <w:b/>
          <w:sz w:val="28"/>
          <w:u w:val="single"/>
        </w:rPr>
        <w:t>Zadávací lhůta</w:t>
      </w:r>
    </w:p>
    <w:p w14:paraId="36B3D570" w14:textId="77777777" w:rsidR="0061500B" w:rsidRPr="00C011C9" w:rsidRDefault="0061500B" w:rsidP="0061500B">
      <w:pPr>
        <w:ind w:left="360"/>
        <w:jc w:val="both"/>
        <w:rPr>
          <w:b/>
          <w:sz w:val="28"/>
        </w:rPr>
      </w:pPr>
    </w:p>
    <w:p w14:paraId="1971B4E6" w14:textId="76D073F7" w:rsidR="0061500B" w:rsidRDefault="0061500B" w:rsidP="0061500B">
      <w:pPr>
        <w:jc w:val="both"/>
      </w:pPr>
      <w:r w:rsidRPr="00560EBA">
        <w:t>Lhůta, po kterou účastníci zadávacího řízení nesmí ze zadávacího řízení odstoupit. Počátkem zadávací lhůty je konec lhůty pro podání nabídek. V souladu s § 40 ZZVZ zadavatel stanovuje zadávací lhůtu, která</w:t>
      </w:r>
      <w:r w:rsidRPr="005156FE">
        <w:t xml:space="preserve"> činí </w:t>
      </w:r>
      <w:r w:rsidR="007F3D1E">
        <w:t>90</w:t>
      </w:r>
      <w:r w:rsidRPr="005156FE">
        <w:t xml:space="preserve"> </w:t>
      </w:r>
      <w:r>
        <w:t>dnů</w:t>
      </w:r>
      <w:r w:rsidRPr="00560EBA">
        <w:t>.</w:t>
      </w:r>
    </w:p>
    <w:p w14:paraId="6734B819" w14:textId="20A12E6D" w:rsidR="00CE71BE" w:rsidRPr="003E0235" w:rsidRDefault="00CE71BE">
      <w:pPr>
        <w:pStyle w:val="Zkladntext2"/>
        <w:rPr>
          <w:color w:val="FF0000"/>
          <w:sz w:val="22"/>
          <w:szCs w:val="22"/>
        </w:rPr>
      </w:pPr>
    </w:p>
    <w:p w14:paraId="6C878ED1" w14:textId="77777777" w:rsidR="00CE71BE" w:rsidRPr="00834646" w:rsidRDefault="007C58EB" w:rsidP="00565AE2">
      <w:pPr>
        <w:numPr>
          <w:ilvl w:val="0"/>
          <w:numId w:val="7"/>
        </w:numPr>
        <w:jc w:val="both"/>
        <w:rPr>
          <w:b/>
          <w:sz w:val="28"/>
          <w:szCs w:val="28"/>
        </w:rPr>
      </w:pPr>
      <w:r w:rsidRPr="00764787">
        <w:rPr>
          <w:b/>
          <w:sz w:val="28"/>
          <w:szCs w:val="28"/>
          <w:u w:val="single"/>
        </w:rPr>
        <w:t>P</w:t>
      </w:r>
      <w:r w:rsidR="00CE71BE" w:rsidRPr="00764787">
        <w:rPr>
          <w:b/>
          <w:sz w:val="28"/>
          <w:szCs w:val="28"/>
          <w:u w:val="single"/>
        </w:rPr>
        <w:t>rohlídka místa plnění veřejné zakázky</w:t>
      </w:r>
      <w:r w:rsidRPr="00834646">
        <w:rPr>
          <w:b/>
          <w:sz w:val="28"/>
          <w:szCs w:val="28"/>
          <w:u w:val="single"/>
        </w:rPr>
        <w:t xml:space="preserve"> a kontaktní osoby</w:t>
      </w:r>
    </w:p>
    <w:p w14:paraId="277ECBCF" w14:textId="77777777" w:rsidR="00BB3A4B" w:rsidRDefault="00BB3A4B" w:rsidP="00E9317E">
      <w:pPr>
        <w:numPr>
          <w:ilvl w:val="12"/>
          <w:numId w:val="0"/>
        </w:numPr>
        <w:jc w:val="both"/>
        <w:rPr>
          <w:sz w:val="22"/>
          <w:szCs w:val="22"/>
        </w:rPr>
      </w:pPr>
    </w:p>
    <w:p w14:paraId="2FCC897E" w14:textId="6A65B996" w:rsidR="00E9317E" w:rsidRPr="003E0235" w:rsidRDefault="00E9317E" w:rsidP="00E9317E">
      <w:pPr>
        <w:numPr>
          <w:ilvl w:val="12"/>
          <w:numId w:val="0"/>
        </w:numPr>
        <w:jc w:val="both"/>
        <w:rPr>
          <w:sz w:val="22"/>
          <w:szCs w:val="22"/>
        </w:rPr>
      </w:pPr>
    </w:p>
    <w:p w14:paraId="1D4BE4F0" w14:textId="77777777" w:rsidR="008B1116" w:rsidRPr="00820AE1" w:rsidRDefault="008B1116" w:rsidP="008B1116">
      <w:pPr>
        <w:numPr>
          <w:ilvl w:val="12"/>
          <w:numId w:val="0"/>
        </w:numPr>
        <w:jc w:val="both"/>
      </w:pPr>
      <w:r w:rsidRPr="00820AE1">
        <w:t>Účastník se seznámí se stavem a podmínkami místa pro realizaci veřejné zakázky před podáním nabídky.</w:t>
      </w:r>
    </w:p>
    <w:p w14:paraId="039A8FF0" w14:textId="204CCAD1" w:rsidR="008B1116" w:rsidRPr="00820AE1" w:rsidRDefault="008B1116" w:rsidP="008B1116">
      <w:pPr>
        <w:tabs>
          <w:tab w:val="left" w:pos="360"/>
        </w:tabs>
        <w:jc w:val="both"/>
      </w:pPr>
      <w:r w:rsidRPr="00820AE1">
        <w:t xml:space="preserve">Prohlídka místa plnění veřejné zakázky za účasti zástupce zadavatele je dne </w:t>
      </w:r>
      <w:r w:rsidR="00017A2A">
        <w:t>14.1.2019</w:t>
      </w:r>
      <w:r w:rsidRPr="00820AE1">
        <w:t xml:space="preserve"> v</w:t>
      </w:r>
      <w:r w:rsidR="00017A2A">
        <w:t> 9:30</w:t>
      </w:r>
      <w:r w:rsidRPr="00820AE1">
        <w:t xml:space="preserve"> hodin na místě stavby před hlavním vchodem bud</w:t>
      </w:r>
      <w:r w:rsidR="00082A94">
        <w:t>ovy objektu.</w:t>
      </w:r>
    </w:p>
    <w:p w14:paraId="2272103E" w14:textId="135CADF5" w:rsidR="008B1116" w:rsidRPr="00820AE1" w:rsidRDefault="008B1116" w:rsidP="008B1116">
      <w:pPr>
        <w:numPr>
          <w:ilvl w:val="12"/>
          <w:numId w:val="0"/>
        </w:numPr>
        <w:jc w:val="both"/>
      </w:pPr>
      <w:r w:rsidRPr="00820AE1">
        <w:t xml:space="preserve">Kontaktní osoba Lenka Pospíchalová, </w:t>
      </w:r>
      <w:r w:rsidRPr="00820AE1">
        <w:sym w:font="Wingdings" w:char="0028"/>
      </w:r>
      <w:r w:rsidRPr="00820AE1">
        <w:t xml:space="preserve"> 603 996 279.</w:t>
      </w:r>
    </w:p>
    <w:p w14:paraId="6DD51420" w14:textId="77777777" w:rsidR="008B1116" w:rsidRPr="00820AE1" w:rsidRDefault="008B1116" w:rsidP="008B1116">
      <w:pPr>
        <w:tabs>
          <w:tab w:val="left" w:pos="360"/>
        </w:tabs>
        <w:jc w:val="both"/>
        <w:rPr>
          <w:bCs/>
        </w:rPr>
      </w:pPr>
    </w:p>
    <w:p w14:paraId="54C3675C" w14:textId="77777777" w:rsidR="00CE71BE" w:rsidRPr="00820AE1" w:rsidRDefault="00CE71BE">
      <w:pPr>
        <w:numPr>
          <w:ilvl w:val="12"/>
          <w:numId w:val="0"/>
        </w:numPr>
        <w:jc w:val="both"/>
        <w:rPr>
          <w:color w:val="FF0000"/>
        </w:rPr>
      </w:pPr>
    </w:p>
    <w:p w14:paraId="6761244A" w14:textId="77777777" w:rsidR="00CE71BE" w:rsidRPr="00820AE1" w:rsidRDefault="00CE71BE" w:rsidP="00565AE2">
      <w:pPr>
        <w:numPr>
          <w:ilvl w:val="0"/>
          <w:numId w:val="7"/>
        </w:numPr>
        <w:rPr>
          <w:b/>
          <w:sz w:val="28"/>
          <w:szCs w:val="28"/>
        </w:rPr>
      </w:pPr>
      <w:r w:rsidRPr="00820AE1">
        <w:rPr>
          <w:b/>
          <w:sz w:val="28"/>
          <w:szCs w:val="28"/>
          <w:u w:val="single"/>
        </w:rPr>
        <w:t>Požadavek na formální úpravu, strukturu a obsah nabídky</w:t>
      </w:r>
    </w:p>
    <w:p w14:paraId="14BA0BFE" w14:textId="77777777" w:rsidR="00CE71BE" w:rsidRPr="005156FE" w:rsidRDefault="00CE71BE">
      <w:pPr>
        <w:numPr>
          <w:ilvl w:val="12"/>
          <w:numId w:val="0"/>
        </w:numPr>
        <w:rPr>
          <w:b/>
        </w:rPr>
      </w:pPr>
    </w:p>
    <w:p w14:paraId="4B16BD06" w14:textId="77777777" w:rsidR="00014512" w:rsidRPr="00820AE1" w:rsidRDefault="00014512" w:rsidP="00014512">
      <w:pPr>
        <w:numPr>
          <w:ilvl w:val="12"/>
          <w:numId w:val="0"/>
        </w:numPr>
        <w:jc w:val="both"/>
      </w:pPr>
      <w:r w:rsidRPr="00820AE1">
        <w:t>Nabídka bude zpracována v českém jazyce a odevzdána výhradně v elektronické formě prostřednictvím elektronického nástroje  E-ZAK. Šifrování a zabezpečení nabídky obstarává systém elektronického nástroje. Účastník předkládá pouze jednu nabídku.</w:t>
      </w:r>
    </w:p>
    <w:p w14:paraId="425E6F9D" w14:textId="77777777" w:rsidR="00014512" w:rsidRPr="00820AE1" w:rsidRDefault="00014512" w:rsidP="00014512">
      <w:pPr>
        <w:numPr>
          <w:ilvl w:val="12"/>
          <w:numId w:val="0"/>
        </w:numPr>
        <w:jc w:val="both"/>
        <w:rPr>
          <w:b/>
          <w:color w:val="FF0000"/>
        </w:rPr>
      </w:pPr>
    </w:p>
    <w:p w14:paraId="5D13F685" w14:textId="77777777" w:rsidR="00B04899" w:rsidRPr="00820AE1" w:rsidRDefault="00B04899">
      <w:pPr>
        <w:numPr>
          <w:ilvl w:val="12"/>
          <w:numId w:val="0"/>
        </w:numPr>
        <w:jc w:val="both"/>
        <w:rPr>
          <w:b/>
          <w:color w:val="FF0000"/>
        </w:rPr>
      </w:pPr>
    </w:p>
    <w:p w14:paraId="61E53EE1" w14:textId="77777777" w:rsidR="00CE71BE" w:rsidRPr="00820AE1" w:rsidRDefault="002D02D2">
      <w:pPr>
        <w:numPr>
          <w:ilvl w:val="12"/>
          <w:numId w:val="0"/>
        </w:numPr>
        <w:jc w:val="both"/>
        <w:rPr>
          <w:b/>
        </w:rPr>
      </w:pPr>
      <w:r w:rsidRPr="00820AE1">
        <w:rPr>
          <w:u w:val="single"/>
        </w:rPr>
        <w:t xml:space="preserve">Zadavatel doporučuje seřazení nabídky </w:t>
      </w:r>
      <w:r w:rsidR="00CE71BE" w:rsidRPr="00820AE1">
        <w:rPr>
          <w:u w:val="single"/>
        </w:rPr>
        <w:t>do těchto oddílů</w:t>
      </w:r>
      <w:r w:rsidR="00CE71BE" w:rsidRPr="00820AE1">
        <w:t>:</w:t>
      </w:r>
    </w:p>
    <w:p w14:paraId="32AA3387" w14:textId="77777777" w:rsidR="00CE71BE" w:rsidRPr="00820AE1" w:rsidRDefault="00CE71BE">
      <w:pPr>
        <w:numPr>
          <w:ilvl w:val="12"/>
          <w:numId w:val="0"/>
        </w:numPr>
        <w:jc w:val="both"/>
        <w:rPr>
          <w:b/>
          <w:color w:val="FF0000"/>
        </w:rPr>
      </w:pPr>
    </w:p>
    <w:p w14:paraId="58CD9D4B" w14:textId="77777777" w:rsidR="00CE71BE" w:rsidRPr="00820AE1" w:rsidRDefault="00CE71BE" w:rsidP="00565AE2">
      <w:pPr>
        <w:numPr>
          <w:ilvl w:val="0"/>
          <w:numId w:val="13"/>
        </w:numPr>
        <w:jc w:val="both"/>
      </w:pPr>
      <w:r w:rsidRPr="00820AE1">
        <w:t>Obsah nabídky</w:t>
      </w:r>
    </w:p>
    <w:p w14:paraId="63182D1F" w14:textId="77777777" w:rsidR="001402E5" w:rsidRPr="00820AE1" w:rsidRDefault="00B73ADE" w:rsidP="00565AE2">
      <w:pPr>
        <w:numPr>
          <w:ilvl w:val="0"/>
          <w:numId w:val="13"/>
        </w:numPr>
        <w:jc w:val="both"/>
        <w:rPr>
          <w:b/>
        </w:rPr>
      </w:pPr>
      <w:r w:rsidRPr="00820AE1">
        <w:t xml:space="preserve">Prokázání </w:t>
      </w:r>
      <w:r w:rsidR="001402E5" w:rsidRPr="00820AE1">
        <w:t xml:space="preserve">kvalifikace </w:t>
      </w:r>
    </w:p>
    <w:p w14:paraId="3187E72A" w14:textId="77777777" w:rsidR="00973E73" w:rsidRPr="00820AE1" w:rsidRDefault="00973E73" w:rsidP="00565AE2">
      <w:pPr>
        <w:numPr>
          <w:ilvl w:val="0"/>
          <w:numId w:val="13"/>
        </w:numPr>
        <w:jc w:val="both"/>
      </w:pPr>
      <w:r w:rsidRPr="00820AE1">
        <w:lastRenderedPageBreak/>
        <w:t>Další povinné součásti nabídky dle čl. 7</w:t>
      </w:r>
    </w:p>
    <w:p w14:paraId="45BBF51F" w14:textId="77777777" w:rsidR="00062232" w:rsidRPr="00820AE1" w:rsidRDefault="00062232" w:rsidP="00565AE2">
      <w:pPr>
        <w:numPr>
          <w:ilvl w:val="0"/>
          <w:numId w:val="13"/>
        </w:numPr>
        <w:jc w:val="both"/>
        <w:rPr>
          <w:b/>
        </w:rPr>
      </w:pPr>
      <w:r w:rsidRPr="00820AE1">
        <w:t>Cenová nabídka</w:t>
      </w:r>
    </w:p>
    <w:p w14:paraId="56B78F4F" w14:textId="77777777" w:rsidR="00062232" w:rsidRPr="00820AE1" w:rsidRDefault="00062232" w:rsidP="00565AE2">
      <w:pPr>
        <w:pStyle w:val="Odstavecseseznamem"/>
        <w:numPr>
          <w:ilvl w:val="0"/>
          <w:numId w:val="13"/>
        </w:numPr>
        <w:jc w:val="both"/>
        <w:rPr>
          <w:b/>
        </w:rPr>
      </w:pPr>
      <w:r w:rsidRPr="00820AE1">
        <w:t>Přílohou tohoto oddílu nabídky bude vyčíslení celkové ceny díla, rekapitulace nákladů po ucelených částech a náklady jednotlivých částí ve formě nabídkových rozpočtů.</w:t>
      </w:r>
    </w:p>
    <w:p w14:paraId="5B01BCDD" w14:textId="1E8F4F0A" w:rsidR="00B73ADE" w:rsidRPr="00820AE1" w:rsidRDefault="00B73ADE" w:rsidP="00565AE2">
      <w:pPr>
        <w:numPr>
          <w:ilvl w:val="0"/>
          <w:numId w:val="13"/>
        </w:numPr>
        <w:jc w:val="both"/>
        <w:rPr>
          <w:b/>
        </w:rPr>
      </w:pPr>
      <w:r w:rsidRPr="00820AE1">
        <w:t xml:space="preserve">Návrh smlouvy </w:t>
      </w:r>
    </w:p>
    <w:p w14:paraId="6CB74B17" w14:textId="77777777" w:rsidR="00CE71BE" w:rsidRPr="00820AE1" w:rsidRDefault="00CE71BE" w:rsidP="00565AE2">
      <w:pPr>
        <w:numPr>
          <w:ilvl w:val="0"/>
          <w:numId w:val="13"/>
        </w:numPr>
        <w:jc w:val="both"/>
        <w:rPr>
          <w:b/>
        </w:rPr>
      </w:pPr>
      <w:r w:rsidRPr="00820AE1">
        <w:t>Případné další přílohy a doplnění nabídky</w:t>
      </w:r>
    </w:p>
    <w:p w14:paraId="4EC8A545" w14:textId="69DF6F61" w:rsidR="005458D1" w:rsidRDefault="005458D1" w:rsidP="005458D1">
      <w:pPr>
        <w:jc w:val="both"/>
        <w:rPr>
          <w:b/>
          <w:color w:val="FF0000"/>
          <w:sz w:val="22"/>
          <w:szCs w:val="22"/>
        </w:rPr>
      </w:pPr>
    </w:p>
    <w:p w14:paraId="3BC0DCD1" w14:textId="70E40C13" w:rsidR="00014512" w:rsidRDefault="00014512" w:rsidP="005458D1">
      <w:pPr>
        <w:jc w:val="both"/>
        <w:rPr>
          <w:b/>
          <w:color w:val="FF0000"/>
          <w:sz w:val="22"/>
          <w:szCs w:val="22"/>
        </w:rPr>
      </w:pPr>
    </w:p>
    <w:p w14:paraId="77B0200C" w14:textId="77777777" w:rsidR="00014512" w:rsidRPr="003E0235" w:rsidRDefault="00014512" w:rsidP="005458D1">
      <w:pPr>
        <w:jc w:val="both"/>
        <w:rPr>
          <w:b/>
          <w:color w:val="FF0000"/>
          <w:sz w:val="22"/>
          <w:szCs w:val="22"/>
        </w:rPr>
      </w:pPr>
    </w:p>
    <w:p w14:paraId="7C1692F3" w14:textId="77777777" w:rsidR="00CE71BE" w:rsidRPr="003E0235" w:rsidRDefault="00CE71BE">
      <w:pPr>
        <w:numPr>
          <w:ilvl w:val="12"/>
          <w:numId w:val="0"/>
        </w:numPr>
        <w:jc w:val="both"/>
        <w:rPr>
          <w:b/>
          <w:sz w:val="22"/>
          <w:szCs w:val="22"/>
        </w:rPr>
      </w:pPr>
    </w:p>
    <w:p w14:paraId="09107409" w14:textId="77777777" w:rsidR="00CE71BE" w:rsidRPr="003E0235" w:rsidRDefault="00CE71BE">
      <w:pPr>
        <w:numPr>
          <w:ilvl w:val="12"/>
          <w:numId w:val="0"/>
        </w:numPr>
        <w:jc w:val="both"/>
        <w:rPr>
          <w:b/>
          <w:color w:val="FF0000"/>
          <w:sz w:val="22"/>
          <w:szCs w:val="22"/>
        </w:rPr>
      </w:pPr>
    </w:p>
    <w:p w14:paraId="57403C22" w14:textId="77777777" w:rsidR="00CE71BE" w:rsidRPr="003E0235" w:rsidRDefault="00CE71BE" w:rsidP="00565AE2">
      <w:pPr>
        <w:numPr>
          <w:ilvl w:val="0"/>
          <w:numId w:val="7"/>
        </w:numPr>
        <w:jc w:val="both"/>
        <w:rPr>
          <w:b/>
          <w:sz w:val="28"/>
          <w:szCs w:val="28"/>
        </w:rPr>
      </w:pPr>
      <w:r w:rsidRPr="003E0235">
        <w:rPr>
          <w:b/>
          <w:sz w:val="28"/>
          <w:szCs w:val="28"/>
          <w:u w:val="single"/>
        </w:rPr>
        <w:t xml:space="preserve">Další podmínky </w:t>
      </w:r>
      <w:r w:rsidR="00680980" w:rsidRPr="003E0235">
        <w:rPr>
          <w:b/>
          <w:sz w:val="28"/>
          <w:szCs w:val="28"/>
          <w:u w:val="single"/>
        </w:rPr>
        <w:t>zadávacího</w:t>
      </w:r>
      <w:r w:rsidRPr="003E0235">
        <w:rPr>
          <w:b/>
          <w:sz w:val="28"/>
          <w:szCs w:val="28"/>
          <w:u w:val="single"/>
        </w:rPr>
        <w:t xml:space="preserve"> řízení na veřejnou zakázku</w:t>
      </w:r>
    </w:p>
    <w:p w14:paraId="564FCD66" w14:textId="77777777" w:rsidR="00CE71BE" w:rsidRPr="003E0235" w:rsidRDefault="00CE71BE">
      <w:pPr>
        <w:numPr>
          <w:ilvl w:val="12"/>
          <w:numId w:val="0"/>
        </w:numPr>
        <w:rPr>
          <w:b/>
          <w:color w:val="FF0000"/>
          <w:sz w:val="22"/>
          <w:szCs w:val="22"/>
        </w:rPr>
      </w:pPr>
    </w:p>
    <w:p w14:paraId="4E87B538" w14:textId="77777777" w:rsidR="00DD2905" w:rsidRPr="00820AE1" w:rsidRDefault="00CE71BE">
      <w:pPr>
        <w:numPr>
          <w:ilvl w:val="0"/>
          <w:numId w:val="1"/>
        </w:numPr>
        <w:jc w:val="both"/>
      </w:pPr>
      <w:r w:rsidRPr="00820AE1">
        <w:t xml:space="preserve">Zadavatel nepřipouští </w:t>
      </w:r>
      <w:r w:rsidR="007C58EB" w:rsidRPr="00820AE1">
        <w:t xml:space="preserve">dle § </w:t>
      </w:r>
      <w:r w:rsidR="00DD2905" w:rsidRPr="00820AE1">
        <w:t>102</w:t>
      </w:r>
      <w:r w:rsidR="0072566A" w:rsidRPr="00820AE1">
        <w:t xml:space="preserve"> </w:t>
      </w:r>
      <w:r w:rsidR="007C58EB" w:rsidRPr="00820AE1">
        <w:t>zákona var</w:t>
      </w:r>
      <w:r w:rsidRPr="00820AE1">
        <w:t>iantní řešení. Variantní řešení je použití naprosto odlišné koncepce technického řešení než v projektové dokumentaci.</w:t>
      </w:r>
    </w:p>
    <w:p w14:paraId="47400627" w14:textId="77777777" w:rsidR="008A758C" w:rsidRPr="00820AE1" w:rsidRDefault="008A758C">
      <w:pPr>
        <w:numPr>
          <w:ilvl w:val="0"/>
          <w:numId w:val="1"/>
        </w:numPr>
        <w:jc w:val="both"/>
      </w:pPr>
      <w:r w:rsidRPr="00820AE1">
        <w:t>Zadavatel vylouč</w:t>
      </w:r>
      <w:r w:rsidR="00DD2905" w:rsidRPr="00820AE1">
        <w:t>í</w:t>
      </w:r>
      <w:r w:rsidRPr="00820AE1">
        <w:t xml:space="preserve"> </w:t>
      </w:r>
      <w:r w:rsidR="0058620C" w:rsidRPr="00820AE1">
        <w:t>dle § 48 odst. 7 vybraného dodavatele</w:t>
      </w:r>
      <w:r w:rsidRPr="00820AE1">
        <w:t xml:space="preserve"> zadávacího řízení, který je </w:t>
      </w:r>
      <w:r w:rsidR="0058620C" w:rsidRPr="00820AE1">
        <w:t xml:space="preserve">českou </w:t>
      </w:r>
      <w:r w:rsidRPr="00820AE1">
        <w:t>akciovou společností nebo má právní formu obdobnou akciové společnosti a nemá vydány výlučně zaknihované akcie.</w:t>
      </w:r>
    </w:p>
    <w:p w14:paraId="7E38D3B7" w14:textId="77777777" w:rsidR="00795D5A" w:rsidRPr="00820AE1" w:rsidRDefault="00510C06" w:rsidP="00510C06">
      <w:pPr>
        <w:ind w:left="397"/>
        <w:jc w:val="both"/>
      </w:pPr>
      <w:r w:rsidRPr="00820AE1">
        <w:t>U v</w:t>
      </w:r>
      <w:r w:rsidR="0063297A" w:rsidRPr="00820AE1">
        <w:t xml:space="preserve">ybraného dodavatele se sídlem v zahraničí, který je akciovou společností nebo má právní formu obdobnou akciové společnosti, </w:t>
      </w:r>
      <w:r w:rsidRPr="00820AE1">
        <w:t xml:space="preserve">bude </w:t>
      </w:r>
      <w:r w:rsidR="0063297A" w:rsidRPr="00820AE1">
        <w:t xml:space="preserve">zadavatel </w:t>
      </w:r>
      <w:r w:rsidR="004257DC" w:rsidRPr="00820AE1">
        <w:t xml:space="preserve">postupovat </w:t>
      </w:r>
      <w:r w:rsidRPr="00820AE1">
        <w:t>dle § 48 odst. 9.</w:t>
      </w:r>
    </w:p>
    <w:p w14:paraId="651F139B" w14:textId="77777777" w:rsidR="00C033BA" w:rsidRPr="00820AE1" w:rsidRDefault="00C033BA" w:rsidP="001B1FCD">
      <w:pPr>
        <w:pStyle w:val="Default"/>
        <w:numPr>
          <w:ilvl w:val="0"/>
          <w:numId w:val="1"/>
        </w:numPr>
        <w:rPr>
          <w:color w:val="auto"/>
        </w:rPr>
      </w:pPr>
      <w:r w:rsidRPr="00820AE1">
        <w:rPr>
          <w:color w:val="auto"/>
        </w:rPr>
        <w:t xml:space="preserve">U vybraného dodavatele, je-li právnickou osobou, zadavatel zjistí údaje o jeho skutečném majiteli podle § 122 odst. 4 ZZVZ. </w:t>
      </w:r>
    </w:p>
    <w:p w14:paraId="74401286" w14:textId="77777777" w:rsidR="00C033BA" w:rsidRPr="00820AE1" w:rsidRDefault="00C033BA" w:rsidP="001B1FCD">
      <w:pPr>
        <w:pStyle w:val="Default"/>
        <w:ind w:left="397"/>
      </w:pPr>
      <w:r w:rsidRPr="00820AE1">
        <w:t xml:space="preserve">Nepodaří-li se zadavateli zjistit údaje o skutečném majiteli vybraného dodavatele, je vybraný dodavatel povinen identifikovat skutečné majitele dokumenty dle § 122 odst. 5 ZZVZ. </w:t>
      </w:r>
    </w:p>
    <w:p w14:paraId="59138A20" w14:textId="77777777" w:rsidR="00C033BA" w:rsidRPr="00820AE1" w:rsidRDefault="00C033BA" w:rsidP="001B1FCD">
      <w:pPr>
        <w:pStyle w:val="Default"/>
        <w:ind w:left="397"/>
      </w:pPr>
      <w:r w:rsidRPr="00820AE1">
        <w:t xml:space="preserve">Zadavatel stanovuje, že v případě, kdy bude vybraným dodavatelem právnická osoba, u níž zadavatel nedohledal informaci o skutečném majiteli, musí takový dodavatel před podpisem smlouvy předložit: </w:t>
      </w:r>
    </w:p>
    <w:p w14:paraId="5DA6D9BF" w14:textId="77777777" w:rsidR="00C033BA" w:rsidRPr="00820AE1" w:rsidRDefault="00C033BA" w:rsidP="00A2074A">
      <w:pPr>
        <w:pStyle w:val="Default"/>
        <w:ind w:left="709"/>
      </w:pPr>
      <w:r w:rsidRPr="00820AE1">
        <w:t xml:space="preserve">a) výpis z evidence obdobné evidenci údajů o skutečném majiteli; </w:t>
      </w:r>
    </w:p>
    <w:p w14:paraId="64FC5258" w14:textId="77777777" w:rsidR="00C033BA" w:rsidRPr="00820AE1" w:rsidRDefault="00C033BA" w:rsidP="00A2074A">
      <w:pPr>
        <w:pStyle w:val="Default"/>
        <w:ind w:left="709"/>
      </w:pPr>
      <w:r w:rsidRPr="00820AE1">
        <w:t xml:space="preserve">nebo </w:t>
      </w:r>
    </w:p>
    <w:p w14:paraId="3EEFF1A1" w14:textId="77777777" w:rsidR="00C033BA" w:rsidRPr="00820AE1" w:rsidRDefault="00C033BA" w:rsidP="00A2074A">
      <w:pPr>
        <w:pStyle w:val="Default"/>
        <w:spacing w:after="19"/>
        <w:ind w:left="709"/>
      </w:pPr>
      <w:r w:rsidRPr="00820AE1">
        <w:t xml:space="preserve">b) identifikační údaje všech osob, které jsou jeho skutečným majitelem podle zákona o některých opatřeních proti legalizaci výnosů z trestné činnosti a financování terorismu, </w:t>
      </w:r>
    </w:p>
    <w:p w14:paraId="16158A67" w14:textId="77777777" w:rsidR="00C033BA" w:rsidRPr="00820AE1" w:rsidRDefault="00C033BA" w:rsidP="00A2074A">
      <w:pPr>
        <w:pStyle w:val="Default"/>
        <w:ind w:left="709"/>
      </w:pPr>
      <w:r w:rsidRPr="00820AE1">
        <w:t xml:space="preserve">c) doklady, z nichž vyplývá vztah všech osob podle písmene a) k dodavateli; těmito doklady jsou zejména </w:t>
      </w:r>
    </w:p>
    <w:p w14:paraId="536B4DE2" w14:textId="77777777" w:rsidR="00C033BA" w:rsidRPr="00820AE1" w:rsidRDefault="00C033BA" w:rsidP="00565AE2">
      <w:pPr>
        <w:pStyle w:val="Default"/>
        <w:numPr>
          <w:ilvl w:val="0"/>
          <w:numId w:val="15"/>
        </w:numPr>
        <w:spacing w:after="33"/>
      </w:pPr>
      <w:r w:rsidRPr="00820AE1">
        <w:t xml:space="preserve">výpis z obchodního rejstříku nebo jiné obdobné evidence, </w:t>
      </w:r>
    </w:p>
    <w:p w14:paraId="5697C758" w14:textId="77777777" w:rsidR="00C033BA" w:rsidRPr="00820AE1" w:rsidRDefault="00C033BA" w:rsidP="00565AE2">
      <w:pPr>
        <w:pStyle w:val="Default"/>
        <w:numPr>
          <w:ilvl w:val="0"/>
          <w:numId w:val="15"/>
        </w:numPr>
        <w:spacing w:after="33"/>
      </w:pPr>
      <w:r w:rsidRPr="00820AE1">
        <w:t xml:space="preserve">seznam akcionářů, </w:t>
      </w:r>
    </w:p>
    <w:p w14:paraId="17C7588F" w14:textId="77777777" w:rsidR="00C033BA" w:rsidRPr="00820AE1" w:rsidRDefault="00C033BA" w:rsidP="00565AE2">
      <w:pPr>
        <w:pStyle w:val="Default"/>
        <w:numPr>
          <w:ilvl w:val="0"/>
          <w:numId w:val="15"/>
        </w:numPr>
        <w:spacing w:after="33"/>
      </w:pPr>
      <w:r w:rsidRPr="00820AE1">
        <w:t xml:space="preserve">rozhodnutí statutárního orgánu o vyplacení podílu na zisku, </w:t>
      </w:r>
    </w:p>
    <w:p w14:paraId="559D1467" w14:textId="77777777" w:rsidR="00C033BA" w:rsidRPr="00820AE1" w:rsidRDefault="00C033BA" w:rsidP="00565AE2">
      <w:pPr>
        <w:pStyle w:val="Default"/>
        <w:numPr>
          <w:ilvl w:val="0"/>
          <w:numId w:val="15"/>
        </w:numPr>
      </w:pPr>
      <w:r w:rsidRPr="00820AE1">
        <w:t xml:space="preserve">společenská smlouva, zakladatelská listina nebo stanovy. </w:t>
      </w:r>
    </w:p>
    <w:p w14:paraId="0624A4F0" w14:textId="77777777" w:rsidR="00A2074A" w:rsidRPr="00820AE1" w:rsidRDefault="00A2074A" w:rsidP="0032470D">
      <w:pPr>
        <w:widowControl w:val="0"/>
        <w:autoSpaceDE w:val="0"/>
        <w:autoSpaceDN w:val="0"/>
        <w:adjustRightInd w:val="0"/>
        <w:jc w:val="both"/>
        <w:rPr>
          <w:b/>
        </w:rPr>
      </w:pPr>
    </w:p>
    <w:p w14:paraId="46D845C8" w14:textId="6152E29B" w:rsidR="0032470D" w:rsidRPr="00820AE1" w:rsidRDefault="0032470D" w:rsidP="0032470D">
      <w:pPr>
        <w:widowControl w:val="0"/>
        <w:autoSpaceDE w:val="0"/>
        <w:autoSpaceDN w:val="0"/>
        <w:adjustRightInd w:val="0"/>
        <w:jc w:val="both"/>
        <w:rPr>
          <w:b/>
        </w:rPr>
      </w:pPr>
      <w:r w:rsidRPr="00820AE1">
        <w:rPr>
          <w:b/>
        </w:rPr>
        <w:t>Nepředložení těchto údajů</w:t>
      </w:r>
      <w:r w:rsidR="00D9766F" w:rsidRPr="00820AE1">
        <w:rPr>
          <w:b/>
        </w:rPr>
        <w:t xml:space="preserve"> nebo</w:t>
      </w:r>
      <w:r w:rsidRPr="00820AE1">
        <w:rPr>
          <w:b/>
        </w:rPr>
        <w:t xml:space="preserve"> dokladů je důvodem k vyloučení účastníka zadávacího řízení. </w:t>
      </w:r>
    </w:p>
    <w:p w14:paraId="71F9E524" w14:textId="77777777" w:rsidR="00CE1D9D" w:rsidRPr="003E0235" w:rsidRDefault="00CE1D9D">
      <w:pPr>
        <w:numPr>
          <w:ilvl w:val="12"/>
          <w:numId w:val="0"/>
        </w:numPr>
        <w:rPr>
          <w:b/>
          <w:color w:val="FF0000"/>
          <w:sz w:val="22"/>
          <w:szCs w:val="22"/>
        </w:rPr>
      </w:pPr>
    </w:p>
    <w:p w14:paraId="1AD88DF7" w14:textId="77777777" w:rsidR="00510C06" w:rsidRPr="003E0235" w:rsidRDefault="00510C06">
      <w:pPr>
        <w:numPr>
          <w:ilvl w:val="12"/>
          <w:numId w:val="0"/>
        </w:numPr>
        <w:rPr>
          <w:b/>
          <w:color w:val="FF0000"/>
          <w:sz w:val="22"/>
          <w:szCs w:val="22"/>
        </w:rPr>
      </w:pPr>
    </w:p>
    <w:p w14:paraId="00CB0830" w14:textId="77777777" w:rsidR="00CE71BE" w:rsidRPr="003E0235" w:rsidRDefault="00CE71BE" w:rsidP="00565AE2">
      <w:pPr>
        <w:numPr>
          <w:ilvl w:val="0"/>
          <w:numId w:val="7"/>
        </w:numPr>
        <w:rPr>
          <w:b/>
          <w:sz w:val="28"/>
          <w:szCs w:val="28"/>
        </w:rPr>
      </w:pPr>
      <w:r w:rsidRPr="003E0235">
        <w:rPr>
          <w:b/>
          <w:sz w:val="28"/>
          <w:szCs w:val="28"/>
          <w:u w:val="single"/>
        </w:rPr>
        <w:t>Práva zadavatele</w:t>
      </w:r>
    </w:p>
    <w:p w14:paraId="0805C98C" w14:textId="77777777" w:rsidR="00CE71BE" w:rsidRPr="003E0235" w:rsidRDefault="00CE71BE">
      <w:pPr>
        <w:pStyle w:val="Zhlav"/>
        <w:tabs>
          <w:tab w:val="clear" w:pos="4536"/>
          <w:tab w:val="clear" w:pos="9072"/>
        </w:tabs>
        <w:rPr>
          <w:sz w:val="22"/>
          <w:szCs w:val="22"/>
        </w:rPr>
      </w:pPr>
    </w:p>
    <w:p w14:paraId="6111A480" w14:textId="77777777" w:rsidR="00CE71BE" w:rsidRPr="00B90FED" w:rsidRDefault="00CE71BE">
      <w:r w:rsidRPr="00B90FED">
        <w:rPr>
          <w:u w:val="single"/>
        </w:rPr>
        <w:t>Zadavatel si vyhrazuje právo</w:t>
      </w:r>
      <w:r w:rsidRPr="00B90FED">
        <w:t>:</w:t>
      </w:r>
    </w:p>
    <w:p w14:paraId="7CE0A105" w14:textId="77777777" w:rsidR="00CE71BE" w:rsidRPr="00B90FED" w:rsidRDefault="00CE71BE"/>
    <w:p w14:paraId="508E2F28" w14:textId="77777777" w:rsidR="0015727C" w:rsidRPr="00B90FED" w:rsidRDefault="0015727C" w:rsidP="00565AE2">
      <w:pPr>
        <w:numPr>
          <w:ilvl w:val="0"/>
          <w:numId w:val="16"/>
        </w:numPr>
        <w:jc w:val="both"/>
      </w:pPr>
      <w:r w:rsidRPr="00B90FED">
        <w:t xml:space="preserve"> uveřejnit na profilu zadavatele oznámení o vyloučení účastníka zadávacího řízení, oznámení se považuje za doručené všem účastníkům zadávacího řízení okamžikem jejich uveřejnění </w:t>
      </w:r>
    </w:p>
    <w:p w14:paraId="79B3F28F" w14:textId="77777777" w:rsidR="0015727C" w:rsidRPr="00B90FED" w:rsidRDefault="0015727C" w:rsidP="00565AE2">
      <w:pPr>
        <w:numPr>
          <w:ilvl w:val="0"/>
          <w:numId w:val="16"/>
        </w:numPr>
        <w:jc w:val="both"/>
      </w:pPr>
      <w:r w:rsidRPr="00B90FED">
        <w:t>uveřejnit na profilu zadavatele oznámení o výběru dodavatele, oznámení se považuje za doručené všem účastníkům zadávacího řízení okamžikem jejich uveřejnění</w:t>
      </w:r>
    </w:p>
    <w:p w14:paraId="076D60C6" w14:textId="77777777" w:rsidR="00CE71BE" w:rsidRPr="00B90FED" w:rsidRDefault="00CE71BE" w:rsidP="00565AE2">
      <w:pPr>
        <w:numPr>
          <w:ilvl w:val="0"/>
          <w:numId w:val="16"/>
        </w:numPr>
        <w:jc w:val="both"/>
      </w:pPr>
      <w:r w:rsidRPr="00B90FED">
        <w:t xml:space="preserve">nevracet </w:t>
      </w:r>
      <w:r w:rsidR="007357FF" w:rsidRPr="00B90FED">
        <w:t>účastníkům</w:t>
      </w:r>
      <w:r w:rsidRPr="00B90FED">
        <w:t xml:space="preserve"> podané nabídky</w:t>
      </w:r>
    </w:p>
    <w:p w14:paraId="0A26331F" w14:textId="77777777" w:rsidR="00560022" w:rsidRPr="00B90FED" w:rsidRDefault="00560022" w:rsidP="0092273E">
      <w:pPr>
        <w:jc w:val="both"/>
        <w:rPr>
          <w:b/>
          <w:color w:val="FF0000"/>
        </w:rPr>
      </w:pPr>
    </w:p>
    <w:p w14:paraId="036F220D" w14:textId="7BA997A8" w:rsidR="00274614" w:rsidRPr="00B90FED" w:rsidRDefault="00274614" w:rsidP="00764787">
      <w:pPr>
        <w:jc w:val="both"/>
      </w:pPr>
      <w:r w:rsidRPr="00B90FED">
        <w:t>Veškeré náklady související s přípravou, podáním nabídky a účastí v tomto řízení nese výlučně účastník za všech okolností bez nároku na jejich úhradu zadavatelem.</w:t>
      </w:r>
    </w:p>
    <w:p w14:paraId="342C108D" w14:textId="1983C944" w:rsidR="00274614" w:rsidRPr="00B90FED" w:rsidRDefault="00274614" w:rsidP="00764787">
      <w:pPr>
        <w:jc w:val="both"/>
      </w:pPr>
    </w:p>
    <w:p w14:paraId="1A35A223" w14:textId="77777777" w:rsidR="00274614" w:rsidRPr="00B90FED" w:rsidRDefault="00274614" w:rsidP="00274614">
      <w:pPr>
        <w:jc w:val="both"/>
      </w:pPr>
      <w:r w:rsidRPr="00B90FED">
        <w:t>Tato výzva k podání nabídek včetně příloh je uveřejněna a k dispozici ke stažení na:</w:t>
      </w:r>
    </w:p>
    <w:p w14:paraId="1699EB97" w14:textId="77777777" w:rsidR="00274614" w:rsidRDefault="007E430B" w:rsidP="00274614">
      <w:pPr>
        <w:jc w:val="both"/>
        <w:rPr>
          <w:sz w:val="22"/>
          <w:szCs w:val="22"/>
        </w:rPr>
      </w:pPr>
      <w:hyperlink r:id="rId14" w:history="1">
        <w:r w:rsidR="00274614" w:rsidRPr="00B90FED">
          <w:rPr>
            <w:rStyle w:val="Hypertextovodkaz"/>
            <w:highlight w:val="yellow"/>
          </w:rPr>
          <w:t>https://ezak.kr-karlovarsky.cz/contract_display_2464.html</w:t>
        </w:r>
      </w:hyperlink>
    </w:p>
    <w:p w14:paraId="29EFAF49" w14:textId="77777777" w:rsidR="00274614" w:rsidRPr="004A049B" w:rsidRDefault="00274614" w:rsidP="00274614">
      <w:pPr>
        <w:jc w:val="both"/>
        <w:rPr>
          <w:sz w:val="22"/>
          <w:szCs w:val="22"/>
          <w:highlight w:val="yellow"/>
        </w:rPr>
      </w:pPr>
    </w:p>
    <w:p w14:paraId="6B245C88" w14:textId="77777777" w:rsidR="00274614" w:rsidRDefault="00274614" w:rsidP="00274614">
      <w:pPr>
        <w:jc w:val="both"/>
        <w:rPr>
          <w:b/>
          <w:bCs/>
        </w:rPr>
      </w:pPr>
      <w:r>
        <w:t>DBID:</w:t>
      </w:r>
      <w:r>
        <w:rPr>
          <w:b/>
          <w:bCs/>
        </w:rPr>
        <w:t>2464</w:t>
      </w:r>
      <w:r w:rsidRPr="004A049B">
        <w:rPr>
          <w:sz w:val="22"/>
          <w:szCs w:val="22"/>
        </w:rPr>
        <w:br/>
        <w:t>Systémové číslo</w:t>
      </w:r>
      <w:r>
        <w:t xml:space="preserve"> VZ: </w:t>
      </w:r>
      <w:r>
        <w:rPr>
          <w:b/>
          <w:bCs/>
        </w:rPr>
        <w:t>P18V00000</w:t>
      </w:r>
      <w:r w:rsidRPr="005156FE">
        <w:rPr>
          <w:b/>
          <w:bCs/>
          <w:highlight w:val="yellow"/>
        </w:rPr>
        <w:t>465</w:t>
      </w:r>
    </w:p>
    <w:p w14:paraId="6FCCF996" w14:textId="77777777" w:rsidR="00274614" w:rsidRPr="00764787" w:rsidRDefault="00274614" w:rsidP="00764787">
      <w:pPr>
        <w:jc w:val="both"/>
        <w:rPr>
          <w:sz w:val="22"/>
          <w:szCs w:val="22"/>
        </w:rPr>
      </w:pPr>
    </w:p>
    <w:p w14:paraId="3B87A3E9" w14:textId="697D0159" w:rsidR="00274614" w:rsidRPr="00274614" w:rsidRDefault="002422B4" w:rsidP="00274614">
      <w:pPr>
        <w:numPr>
          <w:ilvl w:val="0"/>
          <w:numId w:val="7"/>
        </w:numPr>
        <w:rPr>
          <w:b/>
          <w:sz w:val="28"/>
          <w:szCs w:val="28"/>
          <w:u w:val="single"/>
        </w:rPr>
      </w:pPr>
      <w:r w:rsidRPr="003E0235">
        <w:rPr>
          <w:b/>
          <w:sz w:val="28"/>
          <w:szCs w:val="28"/>
          <w:u w:val="single"/>
        </w:rPr>
        <w:t>Identifikační údaje zadavatele</w:t>
      </w:r>
    </w:p>
    <w:p w14:paraId="704A5773" w14:textId="77777777" w:rsidR="002422B4" w:rsidRPr="003E0235" w:rsidRDefault="002422B4" w:rsidP="002422B4">
      <w:pPr>
        <w:rPr>
          <w:sz w:val="22"/>
          <w:szCs w:val="22"/>
        </w:rPr>
      </w:pPr>
    </w:p>
    <w:p w14:paraId="6F09D1F5" w14:textId="7E04AA14" w:rsidR="002422B4" w:rsidRPr="003E0235" w:rsidRDefault="003F1877" w:rsidP="002422B4">
      <w:pPr>
        <w:rPr>
          <w:sz w:val="22"/>
          <w:szCs w:val="22"/>
        </w:rPr>
      </w:pPr>
      <w:r w:rsidRPr="003E0235">
        <w:rPr>
          <w:sz w:val="22"/>
          <w:szCs w:val="22"/>
        </w:rPr>
        <w:t xml:space="preserve">Název: </w:t>
      </w:r>
      <w:r w:rsidR="00274614">
        <w:rPr>
          <w:sz w:val="22"/>
          <w:szCs w:val="22"/>
        </w:rPr>
        <w:tab/>
      </w:r>
      <w:r w:rsidR="00274614">
        <w:rPr>
          <w:sz w:val="22"/>
          <w:szCs w:val="22"/>
        </w:rPr>
        <w:tab/>
      </w:r>
      <w:r w:rsidR="00274614">
        <w:rPr>
          <w:sz w:val="22"/>
          <w:szCs w:val="22"/>
        </w:rPr>
        <w:tab/>
      </w:r>
      <w:r w:rsidRPr="003E0235">
        <w:rPr>
          <w:sz w:val="22"/>
          <w:szCs w:val="22"/>
        </w:rPr>
        <w:t>Střední lesnická škola Žlut</w:t>
      </w:r>
      <w:r w:rsidR="00645DF1" w:rsidRPr="003E0235">
        <w:rPr>
          <w:sz w:val="22"/>
          <w:szCs w:val="22"/>
        </w:rPr>
        <w:t>ice, příspěvková organizace</w:t>
      </w:r>
    </w:p>
    <w:p w14:paraId="66C89585" w14:textId="657F6CB9" w:rsidR="002422B4" w:rsidRPr="003E0235" w:rsidRDefault="00645DF1" w:rsidP="002422B4">
      <w:pPr>
        <w:rPr>
          <w:sz w:val="22"/>
          <w:szCs w:val="22"/>
        </w:rPr>
      </w:pPr>
      <w:r w:rsidRPr="003E0235">
        <w:rPr>
          <w:sz w:val="22"/>
          <w:szCs w:val="22"/>
        </w:rPr>
        <w:t xml:space="preserve">Sídlo: </w:t>
      </w:r>
      <w:r w:rsidR="00274614">
        <w:rPr>
          <w:sz w:val="22"/>
          <w:szCs w:val="22"/>
        </w:rPr>
        <w:tab/>
      </w:r>
      <w:r w:rsidR="00274614">
        <w:rPr>
          <w:sz w:val="22"/>
          <w:szCs w:val="22"/>
        </w:rPr>
        <w:tab/>
      </w:r>
      <w:r w:rsidR="00274614">
        <w:rPr>
          <w:sz w:val="22"/>
          <w:szCs w:val="22"/>
        </w:rPr>
        <w:tab/>
      </w:r>
      <w:r w:rsidRPr="003E0235">
        <w:rPr>
          <w:sz w:val="22"/>
          <w:szCs w:val="22"/>
        </w:rPr>
        <w:t>Žižkov 345, 364 52 Žlutice</w:t>
      </w:r>
    </w:p>
    <w:p w14:paraId="381CF059" w14:textId="0EC8412C" w:rsidR="002422B4" w:rsidRPr="003E0235" w:rsidRDefault="00645DF1" w:rsidP="002422B4">
      <w:pPr>
        <w:rPr>
          <w:sz w:val="22"/>
          <w:szCs w:val="22"/>
        </w:rPr>
      </w:pPr>
      <w:r w:rsidRPr="003E0235">
        <w:rPr>
          <w:sz w:val="22"/>
          <w:szCs w:val="22"/>
        </w:rPr>
        <w:t xml:space="preserve">Právní forma: </w:t>
      </w:r>
      <w:r w:rsidR="00274614">
        <w:rPr>
          <w:sz w:val="22"/>
          <w:szCs w:val="22"/>
        </w:rPr>
        <w:tab/>
      </w:r>
      <w:r w:rsidR="00274614">
        <w:rPr>
          <w:sz w:val="22"/>
          <w:szCs w:val="22"/>
        </w:rPr>
        <w:tab/>
      </w:r>
      <w:r w:rsidRPr="003E0235">
        <w:rPr>
          <w:sz w:val="22"/>
          <w:szCs w:val="22"/>
        </w:rPr>
        <w:t>příspěvková organizace</w:t>
      </w:r>
    </w:p>
    <w:p w14:paraId="493D68CA" w14:textId="631794C8" w:rsidR="002422B4" w:rsidRPr="003E0235" w:rsidRDefault="002422B4" w:rsidP="002422B4">
      <w:pPr>
        <w:rPr>
          <w:sz w:val="22"/>
          <w:szCs w:val="22"/>
        </w:rPr>
      </w:pPr>
      <w:r w:rsidRPr="003E0235">
        <w:rPr>
          <w:sz w:val="22"/>
          <w:szCs w:val="22"/>
        </w:rPr>
        <w:t>IČ</w:t>
      </w:r>
      <w:r w:rsidR="00D749C2" w:rsidRPr="003E0235">
        <w:rPr>
          <w:sz w:val="22"/>
          <w:szCs w:val="22"/>
        </w:rPr>
        <w:t>O</w:t>
      </w:r>
      <w:r w:rsidR="00645DF1" w:rsidRPr="003E0235">
        <w:rPr>
          <w:sz w:val="22"/>
          <w:szCs w:val="22"/>
        </w:rPr>
        <w:t xml:space="preserve">: </w:t>
      </w:r>
      <w:r w:rsidR="00274614">
        <w:rPr>
          <w:sz w:val="22"/>
          <w:szCs w:val="22"/>
        </w:rPr>
        <w:tab/>
      </w:r>
      <w:r w:rsidR="00274614">
        <w:rPr>
          <w:sz w:val="22"/>
          <w:szCs w:val="22"/>
        </w:rPr>
        <w:tab/>
      </w:r>
      <w:r w:rsidR="00274614">
        <w:rPr>
          <w:sz w:val="22"/>
          <w:szCs w:val="22"/>
        </w:rPr>
        <w:tab/>
      </w:r>
      <w:r w:rsidR="00645DF1" w:rsidRPr="003E0235">
        <w:rPr>
          <w:sz w:val="22"/>
          <w:szCs w:val="22"/>
        </w:rPr>
        <w:t>49754050</w:t>
      </w:r>
    </w:p>
    <w:p w14:paraId="53E9DAC8" w14:textId="2410E6E3" w:rsidR="00645DF1" w:rsidRPr="003E0235" w:rsidRDefault="00645DF1" w:rsidP="002422B4">
      <w:pPr>
        <w:rPr>
          <w:color w:val="FF0000"/>
          <w:sz w:val="22"/>
          <w:szCs w:val="22"/>
        </w:rPr>
      </w:pPr>
      <w:r w:rsidRPr="003E0235">
        <w:rPr>
          <w:sz w:val="22"/>
          <w:szCs w:val="22"/>
        </w:rPr>
        <w:t xml:space="preserve">DIČ: </w:t>
      </w:r>
      <w:r w:rsidR="00274614">
        <w:rPr>
          <w:sz w:val="22"/>
          <w:szCs w:val="22"/>
        </w:rPr>
        <w:tab/>
      </w:r>
      <w:r w:rsidR="00274614">
        <w:rPr>
          <w:sz w:val="22"/>
          <w:szCs w:val="22"/>
        </w:rPr>
        <w:tab/>
      </w:r>
      <w:r w:rsidR="00274614">
        <w:rPr>
          <w:sz w:val="22"/>
          <w:szCs w:val="22"/>
        </w:rPr>
        <w:tab/>
      </w:r>
      <w:r w:rsidRPr="003E0235">
        <w:rPr>
          <w:sz w:val="22"/>
          <w:szCs w:val="22"/>
        </w:rPr>
        <w:t>CZ49754050</w:t>
      </w:r>
    </w:p>
    <w:p w14:paraId="4D7B1CD9" w14:textId="77777777" w:rsidR="00CE1D9D" w:rsidRPr="003E0235" w:rsidRDefault="00CE1D9D">
      <w:pPr>
        <w:jc w:val="both"/>
        <w:rPr>
          <w:color w:val="FF0000"/>
          <w:sz w:val="22"/>
          <w:szCs w:val="22"/>
        </w:rPr>
      </w:pPr>
    </w:p>
    <w:p w14:paraId="070E83C8" w14:textId="77777777" w:rsidR="00CF11C3" w:rsidRDefault="00CF11C3">
      <w:pPr>
        <w:jc w:val="both"/>
        <w:rPr>
          <w:color w:val="FF0000"/>
          <w:sz w:val="22"/>
          <w:szCs w:val="22"/>
        </w:rPr>
      </w:pPr>
    </w:p>
    <w:p w14:paraId="008815DD" w14:textId="77777777" w:rsidR="00764787" w:rsidRDefault="00764787">
      <w:pPr>
        <w:jc w:val="both"/>
        <w:rPr>
          <w:color w:val="FF0000"/>
          <w:sz w:val="22"/>
          <w:szCs w:val="22"/>
        </w:rPr>
      </w:pPr>
    </w:p>
    <w:p w14:paraId="7FBB70F6" w14:textId="77777777" w:rsidR="00764787" w:rsidRPr="003E0235" w:rsidRDefault="00764787">
      <w:pPr>
        <w:jc w:val="both"/>
        <w:rPr>
          <w:color w:val="FF0000"/>
          <w:sz w:val="22"/>
          <w:szCs w:val="22"/>
        </w:rPr>
      </w:pPr>
    </w:p>
    <w:p w14:paraId="52E2460E" w14:textId="77777777" w:rsidR="00CF11C3" w:rsidRPr="003E0235" w:rsidRDefault="00CF11C3">
      <w:pPr>
        <w:jc w:val="both"/>
        <w:rPr>
          <w:color w:val="FF0000"/>
          <w:sz w:val="22"/>
          <w:szCs w:val="22"/>
        </w:rPr>
      </w:pPr>
    </w:p>
    <w:p w14:paraId="4DA65BFB" w14:textId="77777777" w:rsidR="00CF11C3" w:rsidRPr="003E0235" w:rsidRDefault="00CF11C3">
      <w:pPr>
        <w:jc w:val="both"/>
        <w:rPr>
          <w:color w:val="FF0000"/>
          <w:sz w:val="22"/>
          <w:szCs w:val="22"/>
        </w:rPr>
      </w:pPr>
    </w:p>
    <w:p w14:paraId="02237E4F" w14:textId="525A2A52" w:rsidR="00CE71BE" w:rsidRDefault="00645DF1">
      <w:pPr>
        <w:pStyle w:val="Zkladntext2"/>
        <w:rPr>
          <w:sz w:val="22"/>
          <w:szCs w:val="22"/>
        </w:rPr>
      </w:pPr>
      <w:r w:rsidRPr="003E0235">
        <w:rPr>
          <w:sz w:val="22"/>
          <w:szCs w:val="22"/>
        </w:rPr>
        <w:t>Žlutice</w:t>
      </w:r>
      <w:r w:rsidR="00365A96">
        <w:rPr>
          <w:sz w:val="22"/>
          <w:szCs w:val="22"/>
        </w:rPr>
        <w:t xml:space="preserve"> dne 25</w:t>
      </w:r>
      <w:bookmarkStart w:id="5" w:name="_GoBack"/>
      <w:bookmarkEnd w:id="5"/>
      <w:r w:rsidR="00017A2A">
        <w:rPr>
          <w:sz w:val="22"/>
          <w:szCs w:val="22"/>
        </w:rPr>
        <w:t>.1.2019</w:t>
      </w:r>
    </w:p>
    <w:p w14:paraId="1B9EBD25" w14:textId="77777777" w:rsidR="00764787" w:rsidRDefault="00764787">
      <w:pPr>
        <w:pStyle w:val="Zkladntext2"/>
        <w:rPr>
          <w:sz w:val="22"/>
          <w:szCs w:val="22"/>
        </w:rPr>
      </w:pPr>
    </w:p>
    <w:p w14:paraId="33CAF8A1" w14:textId="77777777" w:rsidR="00764787" w:rsidRDefault="00764787">
      <w:pPr>
        <w:pStyle w:val="Zkladntext2"/>
        <w:rPr>
          <w:sz w:val="22"/>
          <w:szCs w:val="22"/>
        </w:rPr>
      </w:pPr>
    </w:p>
    <w:p w14:paraId="0CB0F735" w14:textId="77777777" w:rsidR="00764787" w:rsidRPr="003E0235" w:rsidRDefault="00764787">
      <w:pPr>
        <w:pStyle w:val="Zkladntext2"/>
        <w:rPr>
          <w:sz w:val="22"/>
          <w:szCs w:val="22"/>
        </w:rPr>
      </w:pPr>
    </w:p>
    <w:p w14:paraId="26B1532D" w14:textId="77777777" w:rsidR="00CE1D9D" w:rsidRPr="003E0235" w:rsidRDefault="00CE1D9D">
      <w:pPr>
        <w:pStyle w:val="Zkladntext2"/>
        <w:rPr>
          <w:sz w:val="22"/>
          <w:szCs w:val="22"/>
        </w:rPr>
      </w:pPr>
    </w:p>
    <w:p w14:paraId="7BD09AD8" w14:textId="77777777" w:rsidR="00CE71BE" w:rsidRPr="003E0235" w:rsidRDefault="00CE71BE" w:rsidP="00645DF1">
      <w:pPr>
        <w:pStyle w:val="Zkladntext2"/>
        <w:ind w:left="4956" w:firstLine="708"/>
        <w:rPr>
          <w:b/>
          <w:sz w:val="22"/>
          <w:szCs w:val="22"/>
        </w:rPr>
      </w:pPr>
      <w:r w:rsidRPr="003E0235">
        <w:rPr>
          <w:b/>
          <w:sz w:val="22"/>
          <w:szCs w:val="22"/>
        </w:rPr>
        <w:t xml:space="preserve">   </w:t>
      </w:r>
      <w:r w:rsidR="00645DF1" w:rsidRPr="003E0235">
        <w:rPr>
          <w:b/>
          <w:sz w:val="22"/>
          <w:szCs w:val="22"/>
        </w:rPr>
        <w:t>Ing. Bc. Radka Stolariková, Ph.D.</w:t>
      </w:r>
    </w:p>
    <w:p w14:paraId="0CD15BD7" w14:textId="311B7B59" w:rsidR="00645DF1" w:rsidRDefault="00764787" w:rsidP="00645DF1">
      <w:pPr>
        <w:pStyle w:val="Zkladntext2"/>
        <w:ind w:left="4956" w:firstLine="708"/>
        <w:rPr>
          <w:b/>
          <w:sz w:val="22"/>
          <w:szCs w:val="22"/>
        </w:rPr>
      </w:pPr>
      <w:r>
        <w:rPr>
          <w:b/>
          <w:sz w:val="22"/>
          <w:szCs w:val="22"/>
        </w:rPr>
        <w:tab/>
      </w:r>
      <w:r>
        <w:rPr>
          <w:b/>
          <w:sz w:val="22"/>
          <w:szCs w:val="22"/>
        </w:rPr>
        <w:tab/>
        <w:t xml:space="preserve">         </w:t>
      </w:r>
      <w:r w:rsidR="00645DF1" w:rsidRPr="003E0235">
        <w:rPr>
          <w:b/>
          <w:sz w:val="22"/>
          <w:szCs w:val="22"/>
        </w:rPr>
        <w:t>Ředitelka školy</w:t>
      </w:r>
    </w:p>
    <w:p w14:paraId="7C086100" w14:textId="77777777" w:rsidR="00764787" w:rsidRDefault="00764787" w:rsidP="00645DF1">
      <w:pPr>
        <w:pStyle w:val="Zkladntext2"/>
        <w:ind w:left="4956" w:firstLine="708"/>
        <w:rPr>
          <w:b/>
          <w:sz w:val="22"/>
          <w:szCs w:val="22"/>
        </w:rPr>
      </w:pPr>
    </w:p>
    <w:p w14:paraId="687E3868" w14:textId="77777777" w:rsidR="00764787" w:rsidRDefault="00764787" w:rsidP="00645DF1">
      <w:pPr>
        <w:pStyle w:val="Zkladntext2"/>
        <w:ind w:left="4956" w:firstLine="708"/>
        <w:rPr>
          <w:b/>
          <w:sz w:val="22"/>
          <w:szCs w:val="22"/>
        </w:rPr>
      </w:pPr>
    </w:p>
    <w:p w14:paraId="4D46CDEA" w14:textId="77777777" w:rsidR="00764787" w:rsidRDefault="00764787" w:rsidP="00645DF1">
      <w:pPr>
        <w:pStyle w:val="Zkladntext2"/>
        <w:ind w:left="4956" w:firstLine="708"/>
        <w:rPr>
          <w:b/>
          <w:sz w:val="22"/>
          <w:szCs w:val="22"/>
        </w:rPr>
      </w:pPr>
    </w:p>
    <w:p w14:paraId="30566592" w14:textId="77777777" w:rsidR="00764787" w:rsidRDefault="00764787" w:rsidP="00645DF1">
      <w:pPr>
        <w:pStyle w:val="Zkladntext2"/>
        <w:ind w:left="4956" w:firstLine="708"/>
        <w:rPr>
          <w:b/>
          <w:sz w:val="22"/>
          <w:szCs w:val="22"/>
        </w:rPr>
      </w:pPr>
    </w:p>
    <w:p w14:paraId="7D836A87" w14:textId="77777777" w:rsidR="00764787" w:rsidRDefault="00764787" w:rsidP="00645DF1">
      <w:pPr>
        <w:pStyle w:val="Zkladntext2"/>
        <w:ind w:left="4956" w:firstLine="708"/>
        <w:rPr>
          <w:b/>
          <w:sz w:val="22"/>
          <w:szCs w:val="22"/>
        </w:rPr>
      </w:pPr>
    </w:p>
    <w:p w14:paraId="359AAABD" w14:textId="77777777" w:rsidR="00764787" w:rsidRPr="003E0235" w:rsidRDefault="00764787" w:rsidP="00645DF1">
      <w:pPr>
        <w:pStyle w:val="Zkladntext2"/>
        <w:ind w:left="4956" w:firstLine="708"/>
        <w:rPr>
          <w:sz w:val="22"/>
          <w:szCs w:val="22"/>
        </w:rPr>
      </w:pPr>
    </w:p>
    <w:p w14:paraId="56BCF4E3" w14:textId="77777777" w:rsidR="00D3415F" w:rsidRPr="003E0235" w:rsidRDefault="00D3415F">
      <w:pPr>
        <w:pStyle w:val="Zkladntext2"/>
        <w:rPr>
          <w:color w:val="FF0000"/>
          <w:sz w:val="22"/>
          <w:szCs w:val="22"/>
        </w:rPr>
      </w:pPr>
    </w:p>
    <w:p w14:paraId="2A0B81A2" w14:textId="77777777" w:rsidR="007F57A8" w:rsidRPr="003E0235" w:rsidRDefault="00CE71BE">
      <w:pPr>
        <w:rPr>
          <w:sz w:val="22"/>
          <w:szCs w:val="22"/>
        </w:rPr>
      </w:pPr>
      <w:r w:rsidRPr="003E0235">
        <w:rPr>
          <w:sz w:val="22"/>
          <w:szCs w:val="22"/>
          <w:u w:val="single"/>
        </w:rPr>
        <w:t>Přílohy</w:t>
      </w:r>
      <w:r w:rsidRPr="003E0235">
        <w:rPr>
          <w:sz w:val="22"/>
          <w:szCs w:val="22"/>
        </w:rPr>
        <w:t xml:space="preserve">: </w:t>
      </w:r>
    </w:p>
    <w:p w14:paraId="1678DD2D" w14:textId="6AE8D033" w:rsidR="00877469" w:rsidRPr="003E0235" w:rsidRDefault="00877469" w:rsidP="00877469">
      <w:pPr>
        <w:rPr>
          <w:sz w:val="22"/>
          <w:szCs w:val="22"/>
        </w:rPr>
      </w:pPr>
    </w:p>
    <w:p w14:paraId="35C9B91A" w14:textId="77777777" w:rsidR="00877469" w:rsidRPr="003E0235" w:rsidRDefault="00877469" w:rsidP="00877469">
      <w:pPr>
        <w:rPr>
          <w:sz w:val="22"/>
          <w:szCs w:val="22"/>
        </w:rPr>
      </w:pPr>
      <w:r w:rsidRPr="003E0235">
        <w:rPr>
          <w:sz w:val="22"/>
          <w:szCs w:val="22"/>
        </w:rPr>
        <w:t xml:space="preserve">Prohlášení k podmínkám zadávacího řízení a čestné prohlášení o pravdivosti údajů </w:t>
      </w:r>
    </w:p>
    <w:p w14:paraId="16CEE54D" w14:textId="77777777" w:rsidR="00877469" w:rsidRPr="003E0235" w:rsidRDefault="00877469" w:rsidP="00877469">
      <w:pPr>
        <w:rPr>
          <w:sz w:val="22"/>
          <w:szCs w:val="22"/>
        </w:rPr>
      </w:pPr>
      <w:r w:rsidRPr="003E0235">
        <w:rPr>
          <w:sz w:val="22"/>
          <w:szCs w:val="22"/>
        </w:rPr>
        <w:t xml:space="preserve">Čestné prohlášení ke splnění kvalifikace </w:t>
      </w:r>
    </w:p>
    <w:p w14:paraId="1A3F800F" w14:textId="77777777" w:rsidR="00877469" w:rsidRPr="003E0235" w:rsidRDefault="00877469" w:rsidP="00877469">
      <w:pPr>
        <w:rPr>
          <w:sz w:val="22"/>
          <w:szCs w:val="22"/>
        </w:rPr>
      </w:pPr>
      <w:r w:rsidRPr="003E0235">
        <w:rPr>
          <w:sz w:val="22"/>
          <w:szCs w:val="22"/>
        </w:rPr>
        <w:t>Vzorová podoba smlouvy o dílo</w:t>
      </w:r>
    </w:p>
    <w:p w14:paraId="11208510" w14:textId="77777777" w:rsidR="00877469" w:rsidRPr="003E0235" w:rsidRDefault="00877469" w:rsidP="00877469">
      <w:pPr>
        <w:rPr>
          <w:sz w:val="22"/>
          <w:szCs w:val="22"/>
        </w:rPr>
      </w:pPr>
      <w:r w:rsidRPr="003E0235">
        <w:rPr>
          <w:sz w:val="22"/>
          <w:szCs w:val="22"/>
        </w:rPr>
        <w:t>Projektová dokumentace</w:t>
      </w:r>
    </w:p>
    <w:p w14:paraId="279D6079" w14:textId="77777777" w:rsidR="00877469" w:rsidRPr="003E0235" w:rsidRDefault="00877469" w:rsidP="00877469">
      <w:pPr>
        <w:rPr>
          <w:sz w:val="22"/>
          <w:szCs w:val="22"/>
        </w:rPr>
      </w:pPr>
    </w:p>
    <w:p w14:paraId="5B8ADB7F" w14:textId="77777777" w:rsidR="007966A0" w:rsidRPr="003E0235" w:rsidRDefault="007966A0" w:rsidP="00564109">
      <w:pPr>
        <w:rPr>
          <w:color w:val="FF0000"/>
          <w:sz w:val="22"/>
          <w:szCs w:val="22"/>
        </w:rPr>
      </w:pPr>
    </w:p>
    <w:p w14:paraId="7913734C" w14:textId="77777777" w:rsidR="007966A0" w:rsidRPr="003E0235" w:rsidRDefault="007966A0" w:rsidP="00564109">
      <w:pPr>
        <w:rPr>
          <w:color w:val="FF0000"/>
          <w:sz w:val="22"/>
          <w:szCs w:val="22"/>
        </w:rPr>
      </w:pPr>
    </w:p>
    <w:p w14:paraId="7A3B147B" w14:textId="77777777" w:rsidR="007966A0" w:rsidRPr="003E0235" w:rsidRDefault="007966A0" w:rsidP="00564109">
      <w:pPr>
        <w:rPr>
          <w:color w:val="FF0000"/>
          <w:sz w:val="22"/>
          <w:szCs w:val="22"/>
        </w:rPr>
      </w:pPr>
    </w:p>
    <w:p w14:paraId="478DA5D9" w14:textId="77777777" w:rsidR="007966A0" w:rsidRDefault="007966A0" w:rsidP="00564109">
      <w:pPr>
        <w:rPr>
          <w:color w:val="FF0000"/>
          <w:sz w:val="22"/>
          <w:szCs w:val="22"/>
        </w:rPr>
      </w:pPr>
    </w:p>
    <w:p w14:paraId="202056B7" w14:textId="77777777" w:rsidR="003E0235" w:rsidRDefault="003E0235" w:rsidP="00564109">
      <w:pPr>
        <w:rPr>
          <w:color w:val="FF0000"/>
          <w:sz w:val="22"/>
          <w:szCs w:val="22"/>
        </w:rPr>
      </w:pPr>
    </w:p>
    <w:p w14:paraId="13AB7F01" w14:textId="77777777" w:rsidR="003E0235" w:rsidRDefault="003E0235" w:rsidP="00564109">
      <w:pPr>
        <w:rPr>
          <w:color w:val="FF0000"/>
          <w:sz w:val="22"/>
          <w:szCs w:val="22"/>
        </w:rPr>
      </w:pPr>
    </w:p>
    <w:p w14:paraId="3533F8A5" w14:textId="77777777" w:rsidR="003E0235" w:rsidRDefault="003E0235" w:rsidP="00564109">
      <w:pPr>
        <w:rPr>
          <w:color w:val="FF0000"/>
          <w:sz w:val="22"/>
          <w:szCs w:val="22"/>
        </w:rPr>
      </w:pPr>
    </w:p>
    <w:p w14:paraId="25D69D05" w14:textId="77777777" w:rsidR="003E0235" w:rsidRDefault="003E0235" w:rsidP="00564109">
      <w:pPr>
        <w:rPr>
          <w:color w:val="FF0000"/>
          <w:sz w:val="22"/>
          <w:szCs w:val="22"/>
        </w:rPr>
      </w:pPr>
    </w:p>
    <w:p w14:paraId="3552A2CE" w14:textId="77777777" w:rsidR="003E0235" w:rsidRDefault="003E0235" w:rsidP="00564109">
      <w:pPr>
        <w:rPr>
          <w:color w:val="FF0000"/>
          <w:sz w:val="22"/>
          <w:szCs w:val="22"/>
        </w:rPr>
      </w:pPr>
    </w:p>
    <w:p w14:paraId="3E3C9872" w14:textId="77777777" w:rsidR="003E0235" w:rsidRDefault="003E0235" w:rsidP="00564109">
      <w:pPr>
        <w:rPr>
          <w:color w:val="FF0000"/>
          <w:sz w:val="22"/>
          <w:szCs w:val="22"/>
        </w:rPr>
      </w:pPr>
    </w:p>
    <w:p w14:paraId="35B11E90" w14:textId="77777777" w:rsidR="003E0235" w:rsidRDefault="003E0235" w:rsidP="00564109">
      <w:pPr>
        <w:rPr>
          <w:color w:val="FF0000"/>
          <w:sz w:val="22"/>
          <w:szCs w:val="22"/>
        </w:rPr>
      </w:pPr>
    </w:p>
    <w:p w14:paraId="66EE4949" w14:textId="77777777" w:rsidR="003E0235" w:rsidRDefault="003E0235" w:rsidP="00564109">
      <w:pPr>
        <w:rPr>
          <w:color w:val="FF0000"/>
          <w:sz w:val="22"/>
          <w:szCs w:val="22"/>
        </w:rPr>
      </w:pPr>
    </w:p>
    <w:p w14:paraId="5E7E6097" w14:textId="77777777" w:rsidR="003E0235" w:rsidRDefault="003E0235" w:rsidP="00564109">
      <w:pPr>
        <w:rPr>
          <w:color w:val="FF0000"/>
          <w:sz w:val="22"/>
          <w:szCs w:val="22"/>
        </w:rPr>
      </w:pPr>
    </w:p>
    <w:p w14:paraId="314C705A" w14:textId="77777777" w:rsidR="003E0235" w:rsidRDefault="003E0235" w:rsidP="00564109">
      <w:pPr>
        <w:rPr>
          <w:color w:val="FF0000"/>
          <w:sz w:val="22"/>
          <w:szCs w:val="22"/>
        </w:rPr>
      </w:pPr>
    </w:p>
    <w:p w14:paraId="5C7EEAF6" w14:textId="77777777" w:rsidR="003E0235" w:rsidRDefault="003E0235" w:rsidP="00564109">
      <w:pPr>
        <w:rPr>
          <w:color w:val="FF0000"/>
          <w:sz w:val="22"/>
          <w:szCs w:val="22"/>
        </w:rPr>
      </w:pPr>
    </w:p>
    <w:p w14:paraId="0C08B709" w14:textId="77777777" w:rsidR="003E0235" w:rsidRDefault="003E0235" w:rsidP="00564109">
      <w:pPr>
        <w:rPr>
          <w:color w:val="FF0000"/>
          <w:sz w:val="22"/>
          <w:szCs w:val="22"/>
        </w:rPr>
      </w:pPr>
    </w:p>
    <w:p w14:paraId="45629BAD" w14:textId="77777777" w:rsidR="003E0235" w:rsidRDefault="003E0235" w:rsidP="00564109">
      <w:pPr>
        <w:rPr>
          <w:color w:val="FF0000"/>
          <w:sz w:val="22"/>
          <w:szCs w:val="22"/>
        </w:rPr>
      </w:pPr>
    </w:p>
    <w:p w14:paraId="72FB19A8" w14:textId="77777777" w:rsidR="003E0235" w:rsidRDefault="003E0235" w:rsidP="00564109">
      <w:pPr>
        <w:rPr>
          <w:color w:val="FF0000"/>
          <w:sz w:val="22"/>
          <w:szCs w:val="22"/>
        </w:rPr>
      </w:pPr>
    </w:p>
    <w:p w14:paraId="73646618" w14:textId="77777777" w:rsidR="00645DF1" w:rsidRPr="003E0235" w:rsidRDefault="00645DF1">
      <w:pPr>
        <w:jc w:val="both"/>
        <w:rPr>
          <w:sz w:val="22"/>
          <w:szCs w:val="22"/>
        </w:rPr>
      </w:pPr>
    </w:p>
    <w:p w14:paraId="6DAD94B6" w14:textId="77777777" w:rsidR="009C69BB" w:rsidRPr="003E0235" w:rsidRDefault="007F57A8" w:rsidP="007F57A8">
      <w:pPr>
        <w:pBdr>
          <w:top w:val="single" w:sz="4" w:space="1" w:color="auto"/>
          <w:left w:val="single" w:sz="4" w:space="4" w:color="auto"/>
          <w:bottom w:val="single" w:sz="4" w:space="1" w:color="auto"/>
          <w:right w:val="single" w:sz="4" w:space="4" w:color="auto"/>
        </w:pBdr>
        <w:jc w:val="center"/>
        <w:rPr>
          <w:b/>
          <w:sz w:val="28"/>
          <w:szCs w:val="28"/>
        </w:rPr>
      </w:pPr>
      <w:r w:rsidRPr="003E0235">
        <w:rPr>
          <w:b/>
          <w:sz w:val="28"/>
          <w:szCs w:val="28"/>
        </w:rPr>
        <w:t xml:space="preserve">Prohlášení k podmínkám </w:t>
      </w:r>
      <w:r w:rsidR="00680980" w:rsidRPr="003E0235">
        <w:rPr>
          <w:b/>
          <w:sz w:val="28"/>
          <w:szCs w:val="28"/>
        </w:rPr>
        <w:t>zadávacího</w:t>
      </w:r>
      <w:r w:rsidRPr="003E0235">
        <w:rPr>
          <w:b/>
          <w:sz w:val="28"/>
          <w:szCs w:val="28"/>
        </w:rPr>
        <w:t xml:space="preserve"> řízení</w:t>
      </w:r>
      <w:r w:rsidR="00D7385B" w:rsidRPr="003E0235">
        <w:rPr>
          <w:b/>
          <w:sz w:val="28"/>
          <w:szCs w:val="28"/>
        </w:rPr>
        <w:t xml:space="preserve"> a</w:t>
      </w:r>
      <w:r w:rsidR="009C69BB" w:rsidRPr="003E0235">
        <w:rPr>
          <w:b/>
          <w:sz w:val="28"/>
          <w:szCs w:val="28"/>
        </w:rPr>
        <w:t xml:space="preserve"> </w:t>
      </w:r>
    </w:p>
    <w:p w14:paraId="372EFCD5" w14:textId="77777777" w:rsidR="007F57A8" w:rsidRPr="003E0235" w:rsidRDefault="007F57A8" w:rsidP="007F57A8">
      <w:pPr>
        <w:pBdr>
          <w:top w:val="single" w:sz="4" w:space="1" w:color="auto"/>
          <w:left w:val="single" w:sz="4" w:space="4" w:color="auto"/>
          <w:bottom w:val="single" w:sz="4" w:space="1" w:color="auto"/>
          <w:right w:val="single" w:sz="4" w:space="4" w:color="auto"/>
        </w:pBdr>
        <w:jc w:val="center"/>
        <w:rPr>
          <w:b/>
          <w:sz w:val="28"/>
          <w:szCs w:val="28"/>
        </w:rPr>
      </w:pPr>
      <w:r w:rsidRPr="003E0235">
        <w:rPr>
          <w:b/>
          <w:sz w:val="28"/>
          <w:szCs w:val="28"/>
        </w:rPr>
        <w:t>čestné prohlášení o pravdivosti údajů</w:t>
      </w:r>
      <w:r w:rsidR="009C69BB" w:rsidRPr="003E0235">
        <w:rPr>
          <w:b/>
          <w:sz w:val="28"/>
          <w:szCs w:val="28"/>
        </w:rPr>
        <w:t xml:space="preserve"> </w:t>
      </w:r>
    </w:p>
    <w:p w14:paraId="20A654D1" w14:textId="77777777" w:rsidR="007F57A8" w:rsidRPr="003E0235" w:rsidRDefault="007F57A8" w:rsidP="007F57A8">
      <w:pPr>
        <w:rPr>
          <w:sz w:val="22"/>
          <w:szCs w:val="22"/>
        </w:rPr>
      </w:pPr>
    </w:p>
    <w:p w14:paraId="28109CCF" w14:textId="77777777" w:rsidR="007F57A8" w:rsidRPr="003E0235" w:rsidRDefault="007F57A8" w:rsidP="007F57A8">
      <w:pPr>
        <w:rPr>
          <w:sz w:val="22"/>
          <w:szCs w:val="22"/>
        </w:rPr>
      </w:pPr>
    </w:p>
    <w:p w14:paraId="205C8499" w14:textId="77777777" w:rsidR="007F57A8" w:rsidRPr="003E0235" w:rsidRDefault="007F57A8" w:rsidP="007F57A8">
      <w:pPr>
        <w:rPr>
          <w:sz w:val="22"/>
          <w:szCs w:val="22"/>
        </w:rPr>
      </w:pPr>
    </w:p>
    <w:p w14:paraId="18579B6E" w14:textId="42210A61" w:rsidR="007F57A8" w:rsidRPr="003E0235" w:rsidRDefault="007F57A8" w:rsidP="007F57A8">
      <w:pPr>
        <w:jc w:val="both"/>
        <w:rPr>
          <w:sz w:val="22"/>
          <w:szCs w:val="22"/>
        </w:rPr>
      </w:pPr>
      <w:r w:rsidRPr="003E0235">
        <w:rPr>
          <w:sz w:val="22"/>
          <w:szCs w:val="22"/>
        </w:rPr>
        <w:tab/>
        <w:t xml:space="preserve">Čestně prohlašuji, že jako </w:t>
      </w:r>
      <w:r w:rsidR="006F6089" w:rsidRPr="003E0235">
        <w:rPr>
          <w:sz w:val="22"/>
          <w:szCs w:val="22"/>
        </w:rPr>
        <w:t>účastník</w:t>
      </w:r>
      <w:r w:rsidRPr="003E0235">
        <w:rPr>
          <w:sz w:val="22"/>
          <w:szCs w:val="22"/>
        </w:rPr>
        <w:t xml:space="preserve"> o veřejnou zakázku akceptujeme podmínky </w:t>
      </w:r>
      <w:r w:rsidR="00680980" w:rsidRPr="003E0235">
        <w:rPr>
          <w:sz w:val="22"/>
          <w:szCs w:val="22"/>
        </w:rPr>
        <w:t>zadávacího</w:t>
      </w:r>
      <w:r w:rsidRPr="003E0235">
        <w:rPr>
          <w:sz w:val="22"/>
          <w:szCs w:val="22"/>
        </w:rPr>
        <w:t xml:space="preserve"> řízení a že nabídková cena za realizaci díla je maximální se započtením veškerých nákladů, rizik, zisku a finančních vlivů (např. inflace) po celou dobu výstavby a</w:t>
      </w:r>
      <w:r w:rsidR="00810DE5">
        <w:rPr>
          <w:sz w:val="22"/>
          <w:szCs w:val="22"/>
        </w:rPr>
        <w:t xml:space="preserve"> </w:t>
      </w:r>
      <w:r w:rsidRPr="00810DE5">
        <w:rPr>
          <w:sz w:val="22"/>
          <w:szCs w:val="22"/>
        </w:rPr>
        <w:t>že jsme si ověřili stav staveniště</w:t>
      </w:r>
      <w:r w:rsidRPr="003E0235">
        <w:rPr>
          <w:sz w:val="22"/>
          <w:szCs w:val="22"/>
        </w:rPr>
        <w:t xml:space="preserve"> a </w:t>
      </w:r>
      <w:r w:rsidR="009C69BB" w:rsidRPr="003E0235">
        <w:rPr>
          <w:sz w:val="22"/>
          <w:szCs w:val="22"/>
        </w:rPr>
        <w:t xml:space="preserve">seznámili se s celou </w:t>
      </w:r>
      <w:r w:rsidRPr="003E0235">
        <w:rPr>
          <w:sz w:val="22"/>
          <w:szCs w:val="22"/>
        </w:rPr>
        <w:t>zadávací dokumentac</w:t>
      </w:r>
      <w:r w:rsidR="009C69BB" w:rsidRPr="003E0235">
        <w:rPr>
          <w:sz w:val="22"/>
          <w:szCs w:val="22"/>
        </w:rPr>
        <w:t>í</w:t>
      </w:r>
      <w:r w:rsidRPr="003E0235">
        <w:rPr>
          <w:sz w:val="22"/>
          <w:szCs w:val="22"/>
        </w:rPr>
        <w:t xml:space="preserve"> včetně projektové dokumentace vzhledem k jednoznačnosti zadání a technického </w:t>
      </w:r>
      <w:r w:rsidR="00064AD3" w:rsidRPr="003E0235">
        <w:rPr>
          <w:sz w:val="22"/>
          <w:szCs w:val="22"/>
        </w:rPr>
        <w:t>řešení.</w:t>
      </w:r>
    </w:p>
    <w:p w14:paraId="73F28720" w14:textId="77777777" w:rsidR="007F57A8" w:rsidRPr="003E0235" w:rsidRDefault="007F57A8" w:rsidP="007F57A8">
      <w:pPr>
        <w:rPr>
          <w:sz w:val="22"/>
          <w:szCs w:val="22"/>
        </w:rPr>
      </w:pPr>
    </w:p>
    <w:p w14:paraId="3A36D15C" w14:textId="77777777" w:rsidR="00F672B9" w:rsidRPr="003E0235" w:rsidRDefault="00FD2E86" w:rsidP="006F6089">
      <w:pPr>
        <w:ind w:firstLine="709"/>
        <w:jc w:val="both"/>
        <w:rPr>
          <w:sz w:val="22"/>
          <w:szCs w:val="22"/>
        </w:rPr>
      </w:pPr>
      <w:r w:rsidRPr="003E0235">
        <w:rPr>
          <w:sz w:val="22"/>
          <w:szCs w:val="22"/>
        </w:rPr>
        <w:t>Prohlašuji, že jsme jako účastník o veřejnou zakázku průběžně sledovali, do konce lhůty pro podání nabídek, předmětnou zakázku na Profilu zadavatele z důvodu případného vysvětlení zadávací dokumentace a jeho začlenění do nabídky.</w:t>
      </w:r>
    </w:p>
    <w:p w14:paraId="640A7E47" w14:textId="77777777" w:rsidR="00F672B9" w:rsidRPr="003E0235" w:rsidRDefault="00F672B9" w:rsidP="007F57A8">
      <w:pPr>
        <w:ind w:firstLine="709"/>
        <w:rPr>
          <w:sz w:val="22"/>
          <w:szCs w:val="22"/>
        </w:rPr>
      </w:pPr>
    </w:p>
    <w:p w14:paraId="019B4B0E" w14:textId="77777777" w:rsidR="007F57A8" w:rsidRPr="003E0235" w:rsidRDefault="007F57A8" w:rsidP="007F57A8">
      <w:pPr>
        <w:ind w:firstLine="709"/>
        <w:rPr>
          <w:sz w:val="22"/>
          <w:szCs w:val="22"/>
        </w:rPr>
      </w:pPr>
      <w:r w:rsidRPr="003E0235">
        <w:rPr>
          <w:sz w:val="22"/>
          <w:szCs w:val="22"/>
        </w:rPr>
        <w:t>Čestně prohlašuji, že veškeré informace uváděné a obsažené v nabídce jsou pravdivé</w:t>
      </w:r>
      <w:r w:rsidR="00D7385B" w:rsidRPr="003E0235">
        <w:rPr>
          <w:sz w:val="22"/>
          <w:szCs w:val="22"/>
        </w:rPr>
        <w:t>.</w:t>
      </w:r>
      <w:r w:rsidRPr="003E0235">
        <w:rPr>
          <w:sz w:val="22"/>
          <w:szCs w:val="22"/>
        </w:rPr>
        <w:t xml:space="preserve"> </w:t>
      </w:r>
    </w:p>
    <w:p w14:paraId="3D9B02B8" w14:textId="77777777" w:rsidR="007F57A8" w:rsidRPr="003E0235" w:rsidRDefault="007F57A8" w:rsidP="007F57A8">
      <w:pPr>
        <w:rPr>
          <w:sz w:val="22"/>
          <w:szCs w:val="22"/>
        </w:rPr>
      </w:pPr>
    </w:p>
    <w:p w14:paraId="7EC4343E" w14:textId="77777777" w:rsidR="007F57A8" w:rsidRPr="003E0235" w:rsidRDefault="007F57A8" w:rsidP="007F57A8">
      <w:pPr>
        <w:rPr>
          <w:sz w:val="22"/>
          <w:szCs w:val="22"/>
        </w:rPr>
      </w:pPr>
    </w:p>
    <w:p w14:paraId="48152D4D" w14:textId="77777777" w:rsidR="007F57A8" w:rsidRPr="003E0235" w:rsidRDefault="007F57A8" w:rsidP="007F57A8">
      <w:pPr>
        <w:rPr>
          <w:sz w:val="22"/>
          <w:szCs w:val="22"/>
        </w:rPr>
      </w:pPr>
    </w:p>
    <w:p w14:paraId="6F77C9B2" w14:textId="77777777" w:rsidR="007F57A8" w:rsidRPr="003E0235" w:rsidRDefault="007F57A8" w:rsidP="007F57A8">
      <w:pPr>
        <w:rPr>
          <w:sz w:val="22"/>
          <w:szCs w:val="22"/>
        </w:rPr>
      </w:pPr>
    </w:p>
    <w:p w14:paraId="6181B2FD" w14:textId="77777777" w:rsidR="007F57A8" w:rsidRPr="003E0235" w:rsidRDefault="007F57A8" w:rsidP="007F57A8">
      <w:pPr>
        <w:rPr>
          <w:sz w:val="22"/>
          <w:szCs w:val="22"/>
        </w:rPr>
      </w:pPr>
    </w:p>
    <w:p w14:paraId="47BC8188" w14:textId="77777777" w:rsidR="007F57A8" w:rsidRPr="003E0235" w:rsidRDefault="007F57A8" w:rsidP="007F57A8">
      <w:pPr>
        <w:rPr>
          <w:sz w:val="22"/>
          <w:szCs w:val="22"/>
        </w:rPr>
      </w:pPr>
    </w:p>
    <w:p w14:paraId="25C20E48" w14:textId="77777777" w:rsidR="007F57A8" w:rsidRPr="003E0235" w:rsidRDefault="007F57A8" w:rsidP="007F57A8">
      <w:pPr>
        <w:rPr>
          <w:sz w:val="22"/>
          <w:szCs w:val="22"/>
        </w:rPr>
      </w:pPr>
    </w:p>
    <w:p w14:paraId="20AAABC3" w14:textId="77777777" w:rsidR="007F57A8" w:rsidRPr="003E0235" w:rsidRDefault="007F57A8" w:rsidP="007F57A8">
      <w:pPr>
        <w:rPr>
          <w:sz w:val="22"/>
          <w:szCs w:val="22"/>
        </w:rPr>
      </w:pPr>
      <w:r w:rsidRPr="003E0235">
        <w:rPr>
          <w:sz w:val="22"/>
          <w:szCs w:val="22"/>
        </w:rPr>
        <w:tab/>
      </w:r>
      <w:r w:rsidRPr="003E0235">
        <w:rPr>
          <w:sz w:val="22"/>
          <w:szCs w:val="22"/>
        </w:rPr>
        <w:tab/>
      </w:r>
      <w:r w:rsidRPr="003E0235">
        <w:rPr>
          <w:sz w:val="22"/>
          <w:szCs w:val="22"/>
        </w:rPr>
        <w:tab/>
      </w:r>
      <w:r w:rsidRPr="003E0235">
        <w:rPr>
          <w:sz w:val="22"/>
          <w:szCs w:val="22"/>
        </w:rPr>
        <w:tab/>
      </w:r>
      <w:r w:rsidRPr="003E0235">
        <w:rPr>
          <w:sz w:val="22"/>
          <w:szCs w:val="22"/>
        </w:rPr>
        <w:tab/>
      </w:r>
      <w:r w:rsidRPr="003E0235">
        <w:rPr>
          <w:sz w:val="22"/>
          <w:szCs w:val="22"/>
        </w:rPr>
        <w:tab/>
      </w:r>
      <w:r w:rsidRPr="003E0235">
        <w:rPr>
          <w:sz w:val="22"/>
          <w:szCs w:val="22"/>
        </w:rPr>
        <w:tab/>
      </w:r>
      <w:r w:rsidRPr="003E0235">
        <w:rPr>
          <w:sz w:val="22"/>
          <w:szCs w:val="22"/>
        </w:rPr>
        <w:tab/>
      </w:r>
    </w:p>
    <w:p w14:paraId="4E8C15E1" w14:textId="77777777" w:rsidR="007F57A8" w:rsidRPr="003E0235" w:rsidRDefault="007F57A8" w:rsidP="007F57A8">
      <w:pPr>
        <w:rPr>
          <w:sz w:val="22"/>
          <w:szCs w:val="22"/>
        </w:rPr>
      </w:pPr>
      <w:r w:rsidRPr="003E0235">
        <w:rPr>
          <w:sz w:val="22"/>
          <w:szCs w:val="22"/>
        </w:rPr>
        <w:t>V ………………….. dne ……………</w:t>
      </w:r>
    </w:p>
    <w:p w14:paraId="6F3041DC" w14:textId="77777777" w:rsidR="007F57A8" w:rsidRPr="003E0235" w:rsidRDefault="007F57A8" w:rsidP="007F57A8">
      <w:pPr>
        <w:rPr>
          <w:sz w:val="22"/>
          <w:szCs w:val="22"/>
        </w:rPr>
      </w:pPr>
    </w:p>
    <w:p w14:paraId="295B8F0F" w14:textId="77777777" w:rsidR="007F57A8" w:rsidRPr="003E0235" w:rsidRDefault="007F57A8" w:rsidP="007F57A8">
      <w:pPr>
        <w:rPr>
          <w:sz w:val="22"/>
          <w:szCs w:val="22"/>
        </w:rPr>
      </w:pPr>
      <w:r w:rsidRPr="003E0235">
        <w:rPr>
          <w:sz w:val="22"/>
          <w:szCs w:val="22"/>
        </w:rPr>
        <w:tab/>
      </w:r>
    </w:p>
    <w:p w14:paraId="388BE8EC" w14:textId="77777777" w:rsidR="007F57A8" w:rsidRPr="003E0235" w:rsidRDefault="007F57A8" w:rsidP="007F57A8">
      <w:pPr>
        <w:rPr>
          <w:sz w:val="22"/>
          <w:szCs w:val="22"/>
        </w:rPr>
      </w:pPr>
    </w:p>
    <w:p w14:paraId="6A738198" w14:textId="77777777" w:rsidR="007F57A8" w:rsidRPr="003E0235" w:rsidRDefault="007F57A8" w:rsidP="007F57A8">
      <w:pPr>
        <w:rPr>
          <w:sz w:val="22"/>
          <w:szCs w:val="22"/>
        </w:rPr>
      </w:pPr>
    </w:p>
    <w:p w14:paraId="6C3F9894" w14:textId="77777777" w:rsidR="007F57A8" w:rsidRPr="003E0235" w:rsidRDefault="007F57A8" w:rsidP="007F57A8">
      <w:pPr>
        <w:rPr>
          <w:sz w:val="22"/>
          <w:szCs w:val="22"/>
        </w:rPr>
      </w:pPr>
    </w:p>
    <w:p w14:paraId="5ECD6957" w14:textId="77777777" w:rsidR="007F57A8" w:rsidRPr="003E0235" w:rsidRDefault="007F57A8" w:rsidP="007F57A8">
      <w:pPr>
        <w:rPr>
          <w:sz w:val="22"/>
          <w:szCs w:val="22"/>
        </w:rPr>
      </w:pPr>
      <w:r w:rsidRPr="003E0235">
        <w:rPr>
          <w:sz w:val="22"/>
          <w:szCs w:val="22"/>
        </w:rPr>
        <w:tab/>
      </w:r>
      <w:r w:rsidRPr="003E0235">
        <w:rPr>
          <w:sz w:val="22"/>
          <w:szCs w:val="22"/>
        </w:rPr>
        <w:tab/>
      </w:r>
      <w:r w:rsidRPr="003E0235">
        <w:rPr>
          <w:sz w:val="22"/>
          <w:szCs w:val="22"/>
        </w:rPr>
        <w:tab/>
      </w:r>
      <w:r w:rsidRPr="003E0235">
        <w:rPr>
          <w:sz w:val="22"/>
          <w:szCs w:val="22"/>
        </w:rPr>
        <w:tab/>
      </w:r>
      <w:r w:rsidRPr="003E0235">
        <w:rPr>
          <w:sz w:val="22"/>
          <w:szCs w:val="22"/>
        </w:rPr>
        <w:tab/>
      </w:r>
      <w:r w:rsidRPr="003E0235">
        <w:rPr>
          <w:sz w:val="22"/>
          <w:szCs w:val="22"/>
        </w:rPr>
        <w:tab/>
      </w:r>
      <w:r w:rsidRPr="003E0235">
        <w:rPr>
          <w:sz w:val="22"/>
          <w:szCs w:val="22"/>
        </w:rPr>
        <w:tab/>
      </w:r>
      <w:r w:rsidRPr="003E0235">
        <w:rPr>
          <w:sz w:val="22"/>
          <w:szCs w:val="22"/>
        </w:rPr>
        <w:tab/>
        <w:t>……………………………….</w:t>
      </w:r>
    </w:p>
    <w:p w14:paraId="094F06F3" w14:textId="77777777" w:rsidR="007F57A8" w:rsidRPr="003E0235" w:rsidRDefault="007F57A8" w:rsidP="007F57A8">
      <w:pPr>
        <w:rPr>
          <w:sz w:val="22"/>
          <w:szCs w:val="22"/>
        </w:rPr>
      </w:pPr>
      <w:r w:rsidRPr="003E0235">
        <w:rPr>
          <w:sz w:val="22"/>
          <w:szCs w:val="22"/>
        </w:rPr>
        <w:t xml:space="preserve">                       </w:t>
      </w:r>
      <w:r w:rsidRPr="003E0235">
        <w:rPr>
          <w:sz w:val="22"/>
          <w:szCs w:val="22"/>
        </w:rPr>
        <w:tab/>
      </w:r>
      <w:r w:rsidRPr="003E0235">
        <w:rPr>
          <w:sz w:val="22"/>
          <w:szCs w:val="22"/>
        </w:rPr>
        <w:tab/>
      </w:r>
      <w:r w:rsidRPr="003E0235">
        <w:rPr>
          <w:sz w:val="22"/>
          <w:szCs w:val="22"/>
        </w:rPr>
        <w:tab/>
      </w:r>
      <w:r w:rsidRPr="003E0235">
        <w:rPr>
          <w:sz w:val="22"/>
          <w:szCs w:val="22"/>
        </w:rPr>
        <w:tab/>
      </w:r>
      <w:r w:rsidRPr="003E0235">
        <w:rPr>
          <w:sz w:val="22"/>
          <w:szCs w:val="22"/>
        </w:rPr>
        <w:tab/>
      </w:r>
      <w:r w:rsidRPr="003E0235">
        <w:rPr>
          <w:sz w:val="22"/>
          <w:szCs w:val="22"/>
        </w:rPr>
        <w:tab/>
      </w:r>
      <w:r w:rsidRPr="003E0235">
        <w:rPr>
          <w:sz w:val="22"/>
          <w:szCs w:val="22"/>
        </w:rPr>
        <w:tab/>
      </w:r>
      <w:r w:rsidRPr="003E0235">
        <w:rPr>
          <w:sz w:val="22"/>
          <w:szCs w:val="22"/>
        </w:rPr>
        <w:tab/>
        <w:t>jméno a podpis</w:t>
      </w:r>
    </w:p>
    <w:p w14:paraId="37CA51AC" w14:textId="77777777" w:rsidR="007F57A8" w:rsidRPr="003E0235" w:rsidRDefault="007F57A8" w:rsidP="007F57A8">
      <w:pPr>
        <w:ind w:left="4254" w:firstLine="709"/>
        <w:rPr>
          <w:sz w:val="22"/>
          <w:szCs w:val="22"/>
        </w:rPr>
      </w:pPr>
      <w:r w:rsidRPr="003E0235">
        <w:rPr>
          <w:sz w:val="22"/>
          <w:szCs w:val="22"/>
        </w:rPr>
        <w:t xml:space="preserve">          oprávněného zástupce </w:t>
      </w:r>
      <w:r w:rsidR="006F6089" w:rsidRPr="003E0235">
        <w:rPr>
          <w:sz w:val="22"/>
          <w:szCs w:val="22"/>
        </w:rPr>
        <w:t>účastníka</w:t>
      </w:r>
    </w:p>
    <w:p w14:paraId="67AC1291" w14:textId="77777777" w:rsidR="007F57A8" w:rsidRPr="003E0235" w:rsidRDefault="007F57A8" w:rsidP="007F57A8">
      <w:pPr>
        <w:rPr>
          <w:sz w:val="22"/>
          <w:szCs w:val="22"/>
        </w:rPr>
      </w:pPr>
    </w:p>
    <w:p w14:paraId="4F5131C5" w14:textId="77777777" w:rsidR="007F57A8" w:rsidRPr="003E0235" w:rsidRDefault="007F57A8" w:rsidP="007F57A8">
      <w:pPr>
        <w:rPr>
          <w:sz w:val="22"/>
          <w:szCs w:val="22"/>
        </w:rPr>
      </w:pPr>
    </w:p>
    <w:p w14:paraId="78EF3E63" w14:textId="77777777" w:rsidR="007F57A8" w:rsidRPr="003E0235" w:rsidRDefault="007F57A8" w:rsidP="007F57A8">
      <w:pPr>
        <w:rPr>
          <w:sz w:val="22"/>
          <w:szCs w:val="22"/>
        </w:rPr>
      </w:pPr>
    </w:p>
    <w:p w14:paraId="0D39446B" w14:textId="77777777" w:rsidR="007F57A8" w:rsidRPr="003E0235" w:rsidRDefault="007F57A8" w:rsidP="007F57A8">
      <w:pPr>
        <w:rPr>
          <w:sz w:val="22"/>
          <w:szCs w:val="22"/>
        </w:rPr>
      </w:pPr>
    </w:p>
    <w:p w14:paraId="69027870" w14:textId="77777777" w:rsidR="007F57A8" w:rsidRPr="003E0235" w:rsidRDefault="007F57A8" w:rsidP="007F57A8">
      <w:pPr>
        <w:rPr>
          <w:sz w:val="22"/>
          <w:szCs w:val="22"/>
        </w:rPr>
      </w:pPr>
    </w:p>
    <w:p w14:paraId="1ED34A0A" w14:textId="77777777" w:rsidR="007F57A8" w:rsidRPr="003E0235" w:rsidRDefault="007F57A8" w:rsidP="007F57A8">
      <w:pPr>
        <w:rPr>
          <w:sz w:val="22"/>
          <w:szCs w:val="22"/>
        </w:rPr>
      </w:pPr>
    </w:p>
    <w:p w14:paraId="2ACC23F2" w14:textId="77777777" w:rsidR="007F57A8" w:rsidRPr="003E0235" w:rsidRDefault="007F57A8" w:rsidP="007F57A8">
      <w:pPr>
        <w:rPr>
          <w:sz w:val="22"/>
          <w:szCs w:val="22"/>
        </w:rPr>
      </w:pPr>
    </w:p>
    <w:p w14:paraId="748BCB3C" w14:textId="77777777" w:rsidR="007F57A8" w:rsidRPr="003E0235" w:rsidRDefault="007F57A8" w:rsidP="007F57A8">
      <w:pPr>
        <w:rPr>
          <w:sz w:val="22"/>
          <w:szCs w:val="22"/>
        </w:rPr>
      </w:pPr>
    </w:p>
    <w:p w14:paraId="3200B236" w14:textId="77777777" w:rsidR="00EA4004" w:rsidRPr="003E0235" w:rsidRDefault="00EA4004" w:rsidP="007F57A8">
      <w:pPr>
        <w:rPr>
          <w:sz w:val="22"/>
          <w:szCs w:val="22"/>
        </w:rPr>
      </w:pPr>
    </w:p>
    <w:p w14:paraId="5FC18D5E" w14:textId="77777777" w:rsidR="00EA4004" w:rsidRPr="003E0235" w:rsidRDefault="00EA4004" w:rsidP="007F57A8">
      <w:pPr>
        <w:rPr>
          <w:sz w:val="22"/>
          <w:szCs w:val="22"/>
        </w:rPr>
      </w:pPr>
    </w:p>
    <w:p w14:paraId="1F59417E" w14:textId="77777777" w:rsidR="00EA4004" w:rsidRPr="003E0235" w:rsidRDefault="00EA4004" w:rsidP="007F57A8">
      <w:pPr>
        <w:rPr>
          <w:sz w:val="22"/>
          <w:szCs w:val="22"/>
        </w:rPr>
      </w:pPr>
    </w:p>
    <w:p w14:paraId="3E32394B" w14:textId="77777777" w:rsidR="00EA4004" w:rsidRPr="003E0235" w:rsidRDefault="00EA4004" w:rsidP="007F57A8">
      <w:pPr>
        <w:rPr>
          <w:sz w:val="22"/>
          <w:szCs w:val="22"/>
        </w:rPr>
      </w:pPr>
    </w:p>
    <w:p w14:paraId="27CCC6C4" w14:textId="77777777" w:rsidR="00EA4004" w:rsidRPr="003E0235" w:rsidRDefault="00EA4004" w:rsidP="007F57A8">
      <w:pPr>
        <w:rPr>
          <w:sz w:val="22"/>
          <w:szCs w:val="22"/>
        </w:rPr>
      </w:pPr>
    </w:p>
    <w:p w14:paraId="75F222D8" w14:textId="77777777" w:rsidR="00EA4004" w:rsidRPr="003E0235" w:rsidRDefault="00EA4004" w:rsidP="007F57A8">
      <w:pPr>
        <w:rPr>
          <w:sz w:val="22"/>
          <w:szCs w:val="22"/>
        </w:rPr>
      </w:pPr>
    </w:p>
    <w:p w14:paraId="652FA9E9" w14:textId="77777777" w:rsidR="00EA4004" w:rsidRPr="003E0235" w:rsidRDefault="00EA4004" w:rsidP="007F57A8">
      <w:pPr>
        <w:rPr>
          <w:sz w:val="22"/>
          <w:szCs w:val="22"/>
        </w:rPr>
      </w:pPr>
    </w:p>
    <w:p w14:paraId="709629C8" w14:textId="77777777" w:rsidR="007F57A8" w:rsidRDefault="007F57A8" w:rsidP="007F57A8">
      <w:pPr>
        <w:rPr>
          <w:sz w:val="22"/>
          <w:szCs w:val="22"/>
        </w:rPr>
      </w:pPr>
      <w:r w:rsidRPr="003E0235">
        <w:rPr>
          <w:sz w:val="22"/>
          <w:szCs w:val="22"/>
          <w:u w:val="single"/>
        </w:rPr>
        <w:t>Poznámka</w:t>
      </w:r>
      <w:r w:rsidRPr="003E0235">
        <w:rPr>
          <w:sz w:val="22"/>
          <w:szCs w:val="22"/>
        </w:rPr>
        <w:t xml:space="preserve">: Tento list </w:t>
      </w:r>
      <w:r w:rsidR="00FB5047" w:rsidRPr="003E0235">
        <w:rPr>
          <w:sz w:val="22"/>
          <w:szCs w:val="22"/>
        </w:rPr>
        <w:t>bude</w:t>
      </w:r>
      <w:r w:rsidRPr="003E0235">
        <w:rPr>
          <w:sz w:val="22"/>
          <w:szCs w:val="22"/>
        </w:rPr>
        <w:t xml:space="preserve"> součástí nabídky.</w:t>
      </w:r>
    </w:p>
    <w:p w14:paraId="4BCDCB33" w14:textId="77777777" w:rsidR="00A13154" w:rsidRDefault="00A13154" w:rsidP="007F57A8">
      <w:pPr>
        <w:rPr>
          <w:sz w:val="22"/>
          <w:szCs w:val="22"/>
        </w:rPr>
      </w:pPr>
    </w:p>
    <w:p w14:paraId="30F952F2" w14:textId="77777777" w:rsidR="00A13154" w:rsidRDefault="00A13154" w:rsidP="007F57A8">
      <w:pPr>
        <w:rPr>
          <w:sz w:val="22"/>
          <w:szCs w:val="22"/>
        </w:rPr>
      </w:pPr>
    </w:p>
    <w:p w14:paraId="67EFEB93" w14:textId="77777777" w:rsidR="00A13154" w:rsidRDefault="00A13154" w:rsidP="007F57A8">
      <w:pPr>
        <w:rPr>
          <w:sz w:val="22"/>
          <w:szCs w:val="22"/>
        </w:rPr>
      </w:pPr>
    </w:p>
    <w:p w14:paraId="7A2D4230" w14:textId="77777777" w:rsidR="00A13154" w:rsidRDefault="00A13154" w:rsidP="007F57A8">
      <w:pPr>
        <w:rPr>
          <w:sz w:val="22"/>
          <w:szCs w:val="22"/>
        </w:rPr>
      </w:pPr>
    </w:p>
    <w:p w14:paraId="355118D5" w14:textId="77777777" w:rsidR="00A13154" w:rsidRDefault="00A13154" w:rsidP="007F57A8">
      <w:pPr>
        <w:rPr>
          <w:sz w:val="22"/>
          <w:szCs w:val="22"/>
        </w:rPr>
      </w:pPr>
    </w:p>
    <w:p w14:paraId="033284B7" w14:textId="77777777" w:rsidR="00A13154" w:rsidRDefault="00A13154" w:rsidP="007F57A8">
      <w:pPr>
        <w:rPr>
          <w:sz w:val="22"/>
          <w:szCs w:val="22"/>
        </w:rPr>
      </w:pPr>
    </w:p>
    <w:p w14:paraId="441A1215" w14:textId="77777777" w:rsidR="00A13154" w:rsidRDefault="00A13154" w:rsidP="007F57A8">
      <w:pPr>
        <w:rPr>
          <w:sz w:val="22"/>
          <w:szCs w:val="22"/>
        </w:rPr>
      </w:pPr>
    </w:p>
    <w:p w14:paraId="373492E9" w14:textId="77777777" w:rsidR="00A13154" w:rsidRPr="003E0235" w:rsidRDefault="00A13154" w:rsidP="007F57A8">
      <w:pPr>
        <w:rPr>
          <w:sz w:val="22"/>
          <w:szCs w:val="22"/>
        </w:rPr>
      </w:pPr>
    </w:p>
    <w:tbl>
      <w:tblPr>
        <w:tblStyle w:val="Mkatabulky"/>
        <w:tblW w:w="0" w:type="auto"/>
        <w:tblLook w:val="04A0" w:firstRow="1" w:lastRow="0" w:firstColumn="1" w:lastColumn="0" w:noHBand="0" w:noVBand="1"/>
      </w:tblPr>
      <w:tblGrid>
        <w:gridCol w:w="9212"/>
      </w:tblGrid>
      <w:tr w:rsidR="003E0235" w:rsidRPr="003E0235" w14:paraId="2A34AA9D" w14:textId="77777777" w:rsidTr="00880177">
        <w:tc>
          <w:tcPr>
            <w:tcW w:w="9212" w:type="dxa"/>
          </w:tcPr>
          <w:p w14:paraId="76F4D8F8" w14:textId="77777777" w:rsidR="003E0235" w:rsidRPr="00A13154" w:rsidRDefault="003E0235" w:rsidP="00880177">
            <w:pPr>
              <w:jc w:val="center"/>
              <w:rPr>
                <w:b/>
                <w:sz w:val="28"/>
                <w:szCs w:val="28"/>
              </w:rPr>
            </w:pPr>
            <w:r w:rsidRPr="00A13154">
              <w:rPr>
                <w:b/>
                <w:sz w:val="28"/>
                <w:szCs w:val="28"/>
              </w:rPr>
              <w:lastRenderedPageBreak/>
              <w:t>Veřejná zakázka</w:t>
            </w:r>
          </w:p>
        </w:tc>
      </w:tr>
      <w:tr w:rsidR="003E0235" w:rsidRPr="003E0235" w14:paraId="6747615F" w14:textId="77777777" w:rsidTr="00880177">
        <w:trPr>
          <w:trHeight w:val="408"/>
        </w:trPr>
        <w:tc>
          <w:tcPr>
            <w:tcW w:w="9212" w:type="dxa"/>
          </w:tcPr>
          <w:p w14:paraId="41822113" w14:textId="77777777" w:rsidR="003E0235" w:rsidRPr="003E0235" w:rsidRDefault="003E0235" w:rsidP="00D466B8">
            <w:pPr>
              <w:ind w:left="360"/>
              <w:jc w:val="center"/>
              <w:rPr>
                <w:sz w:val="22"/>
                <w:szCs w:val="22"/>
              </w:rPr>
            </w:pPr>
            <w:r w:rsidRPr="003E0235">
              <w:rPr>
                <w:sz w:val="22"/>
                <w:szCs w:val="22"/>
              </w:rPr>
              <w:t>“Rekonstrukce sociálního zařízení, rozvodů vody a kanalizace včetně potrubí, odvětrání sociálního zařízení“</w:t>
            </w:r>
          </w:p>
          <w:p w14:paraId="383BC027" w14:textId="77777777" w:rsidR="003E0235" w:rsidRPr="003E0235" w:rsidRDefault="003E0235" w:rsidP="00880177">
            <w:pPr>
              <w:jc w:val="center"/>
              <w:rPr>
                <w:b/>
                <w:sz w:val="22"/>
                <w:szCs w:val="22"/>
              </w:rPr>
            </w:pPr>
          </w:p>
        </w:tc>
      </w:tr>
    </w:tbl>
    <w:p w14:paraId="386F651C" w14:textId="77777777" w:rsidR="003E0235" w:rsidRPr="003E0235" w:rsidRDefault="003E0235" w:rsidP="003E0235">
      <w:pPr>
        <w:rPr>
          <w:sz w:val="22"/>
          <w:szCs w:val="22"/>
        </w:rPr>
      </w:pPr>
    </w:p>
    <w:p w14:paraId="2486B6B8" w14:textId="77777777" w:rsidR="003E0235" w:rsidRPr="003E0235" w:rsidRDefault="003E0235" w:rsidP="003E0235">
      <w:pPr>
        <w:jc w:val="center"/>
        <w:rPr>
          <w:b/>
          <w:sz w:val="22"/>
          <w:szCs w:val="22"/>
        </w:rPr>
      </w:pPr>
      <w:r w:rsidRPr="003E0235">
        <w:rPr>
          <w:b/>
          <w:sz w:val="22"/>
          <w:szCs w:val="22"/>
        </w:rPr>
        <w:t>ČESTNÉ PROHLÁŠENÍ KE SPLNĚNÍ NĚKTERÝCH KVALIFIKAČNÍCH PŘEDPOKLADŮ</w:t>
      </w:r>
    </w:p>
    <w:tbl>
      <w:tblPr>
        <w:tblStyle w:val="Mkatabulky"/>
        <w:tblW w:w="5000" w:type="pct"/>
        <w:tblLook w:val="04A0" w:firstRow="1" w:lastRow="0" w:firstColumn="1" w:lastColumn="0" w:noHBand="0" w:noVBand="1"/>
      </w:tblPr>
      <w:tblGrid>
        <w:gridCol w:w="2316"/>
        <w:gridCol w:w="7312"/>
      </w:tblGrid>
      <w:tr w:rsidR="003E0235" w:rsidRPr="003E0235" w14:paraId="624C6C69" w14:textId="77777777" w:rsidTr="00880177">
        <w:trPr>
          <w:trHeight w:val="454"/>
        </w:trPr>
        <w:tc>
          <w:tcPr>
            <w:tcW w:w="5000" w:type="pct"/>
            <w:gridSpan w:val="2"/>
            <w:shd w:val="clear" w:color="auto" w:fill="auto"/>
            <w:vAlign w:val="center"/>
          </w:tcPr>
          <w:p w14:paraId="5F1C78A0" w14:textId="77777777" w:rsidR="003E0235" w:rsidRPr="003E0235" w:rsidRDefault="003E0235" w:rsidP="00880177">
            <w:pPr>
              <w:rPr>
                <w:sz w:val="22"/>
                <w:szCs w:val="22"/>
              </w:rPr>
            </w:pPr>
            <w:r w:rsidRPr="003E0235">
              <w:rPr>
                <w:sz w:val="22"/>
                <w:szCs w:val="22"/>
                <w:u w:val="single"/>
              </w:rPr>
              <w:t>Dodavatel:</w:t>
            </w:r>
          </w:p>
        </w:tc>
      </w:tr>
      <w:tr w:rsidR="003E0235" w:rsidRPr="003E0235" w14:paraId="1A6330A5" w14:textId="77777777" w:rsidTr="00880177">
        <w:trPr>
          <w:trHeight w:val="454"/>
        </w:trPr>
        <w:tc>
          <w:tcPr>
            <w:tcW w:w="1203" w:type="pct"/>
            <w:shd w:val="clear" w:color="auto" w:fill="auto"/>
            <w:vAlign w:val="center"/>
          </w:tcPr>
          <w:p w14:paraId="28E7F3A1" w14:textId="77777777" w:rsidR="003E0235" w:rsidRPr="003E0235" w:rsidRDefault="003E0235" w:rsidP="00880177">
            <w:pPr>
              <w:pStyle w:val="Standard"/>
              <w:rPr>
                <w:b/>
                <w:sz w:val="22"/>
                <w:szCs w:val="22"/>
              </w:rPr>
            </w:pPr>
            <w:r w:rsidRPr="003E0235">
              <w:rPr>
                <w:b/>
                <w:sz w:val="22"/>
                <w:szCs w:val="22"/>
              </w:rPr>
              <w:t>Společnost:</w:t>
            </w:r>
          </w:p>
        </w:tc>
        <w:tc>
          <w:tcPr>
            <w:tcW w:w="3797" w:type="pct"/>
            <w:shd w:val="clear" w:color="auto" w:fill="auto"/>
            <w:vAlign w:val="center"/>
          </w:tcPr>
          <w:p w14:paraId="657A2826" w14:textId="77777777" w:rsidR="003E0235" w:rsidRPr="003E0235" w:rsidRDefault="003E0235" w:rsidP="00880177">
            <w:pPr>
              <w:rPr>
                <w:sz w:val="22"/>
                <w:szCs w:val="22"/>
              </w:rPr>
            </w:pPr>
          </w:p>
        </w:tc>
      </w:tr>
      <w:tr w:rsidR="003E0235" w:rsidRPr="003E0235" w14:paraId="2AD1C44C" w14:textId="77777777" w:rsidTr="00880177">
        <w:trPr>
          <w:trHeight w:val="454"/>
        </w:trPr>
        <w:tc>
          <w:tcPr>
            <w:tcW w:w="1203" w:type="pct"/>
            <w:shd w:val="clear" w:color="auto" w:fill="auto"/>
            <w:vAlign w:val="center"/>
          </w:tcPr>
          <w:p w14:paraId="6A4DE090" w14:textId="77777777" w:rsidR="003E0235" w:rsidRPr="003E0235" w:rsidRDefault="003E0235" w:rsidP="00880177">
            <w:pPr>
              <w:pStyle w:val="Standard"/>
              <w:rPr>
                <w:b/>
                <w:sz w:val="22"/>
                <w:szCs w:val="22"/>
              </w:rPr>
            </w:pPr>
            <w:r w:rsidRPr="003E0235">
              <w:rPr>
                <w:b/>
                <w:sz w:val="22"/>
                <w:szCs w:val="22"/>
              </w:rPr>
              <w:t>Zastoupena:</w:t>
            </w:r>
          </w:p>
        </w:tc>
        <w:tc>
          <w:tcPr>
            <w:tcW w:w="3797" w:type="pct"/>
            <w:shd w:val="clear" w:color="auto" w:fill="auto"/>
            <w:vAlign w:val="center"/>
          </w:tcPr>
          <w:p w14:paraId="48ACDE1C" w14:textId="77777777" w:rsidR="003E0235" w:rsidRPr="003E0235" w:rsidRDefault="003E0235" w:rsidP="00880177">
            <w:pPr>
              <w:rPr>
                <w:sz w:val="22"/>
                <w:szCs w:val="22"/>
              </w:rPr>
            </w:pPr>
          </w:p>
        </w:tc>
      </w:tr>
      <w:tr w:rsidR="003E0235" w:rsidRPr="003E0235" w14:paraId="008D7F23" w14:textId="77777777" w:rsidTr="00880177">
        <w:trPr>
          <w:trHeight w:val="454"/>
        </w:trPr>
        <w:tc>
          <w:tcPr>
            <w:tcW w:w="1203" w:type="pct"/>
            <w:shd w:val="clear" w:color="auto" w:fill="auto"/>
            <w:vAlign w:val="center"/>
          </w:tcPr>
          <w:p w14:paraId="4C644F35" w14:textId="77777777" w:rsidR="003E0235" w:rsidRPr="003E0235" w:rsidRDefault="003E0235" w:rsidP="00880177">
            <w:pPr>
              <w:pStyle w:val="Standard"/>
              <w:rPr>
                <w:b/>
                <w:sz w:val="22"/>
                <w:szCs w:val="22"/>
              </w:rPr>
            </w:pPr>
            <w:r w:rsidRPr="003E0235">
              <w:rPr>
                <w:b/>
                <w:sz w:val="22"/>
                <w:szCs w:val="22"/>
              </w:rPr>
              <w:t>Se sídlem:</w:t>
            </w:r>
          </w:p>
        </w:tc>
        <w:tc>
          <w:tcPr>
            <w:tcW w:w="3797" w:type="pct"/>
            <w:shd w:val="clear" w:color="auto" w:fill="auto"/>
            <w:vAlign w:val="center"/>
          </w:tcPr>
          <w:p w14:paraId="3F3F758D" w14:textId="77777777" w:rsidR="003E0235" w:rsidRPr="003E0235" w:rsidRDefault="003E0235" w:rsidP="00880177">
            <w:pPr>
              <w:rPr>
                <w:sz w:val="22"/>
                <w:szCs w:val="22"/>
              </w:rPr>
            </w:pPr>
          </w:p>
        </w:tc>
      </w:tr>
      <w:tr w:rsidR="003E0235" w:rsidRPr="003E0235" w14:paraId="6A460BB0" w14:textId="77777777" w:rsidTr="00880177">
        <w:trPr>
          <w:trHeight w:val="454"/>
        </w:trPr>
        <w:tc>
          <w:tcPr>
            <w:tcW w:w="1203" w:type="pct"/>
            <w:shd w:val="clear" w:color="auto" w:fill="auto"/>
            <w:vAlign w:val="center"/>
          </w:tcPr>
          <w:p w14:paraId="4F531E2E" w14:textId="77777777" w:rsidR="003E0235" w:rsidRPr="003E0235" w:rsidRDefault="003E0235" w:rsidP="00880177">
            <w:pPr>
              <w:pStyle w:val="Standard"/>
              <w:rPr>
                <w:b/>
                <w:sz w:val="22"/>
                <w:szCs w:val="22"/>
              </w:rPr>
            </w:pPr>
            <w:r w:rsidRPr="003E0235">
              <w:rPr>
                <w:b/>
                <w:sz w:val="22"/>
                <w:szCs w:val="22"/>
              </w:rPr>
              <w:t>IČO:</w:t>
            </w:r>
          </w:p>
        </w:tc>
        <w:tc>
          <w:tcPr>
            <w:tcW w:w="3797" w:type="pct"/>
            <w:shd w:val="clear" w:color="auto" w:fill="auto"/>
            <w:vAlign w:val="center"/>
          </w:tcPr>
          <w:p w14:paraId="42B9BAF4" w14:textId="77777777" w:rsidR="003E0235" w:rsidRPr="003E0235" w:rsidRDefault="003E0235" w:rsidP="00880177">
            <w:pPr>
              <w:rPr>
                <w:sz w:val="22"/>
                <w:szCs w:val="22"/>
              </w:rPr>
            </w:pPr>
          </w:p>
        </w:tc>
      </w:tr>
      <w:tr w:rsidR="003E0235" w:rsidRPr="003E0235" w14:paraId="11AFDB2B" w14:textId="77777777" w:rsidTr="00880177">
        <w:trPr>
          <w:trHeight w:val="454"/>
        </w:trPr>
        <w:tc>
          <w:tcPr>
            <w:tcW w:w="1203" w:type="pct"/>
            <w:shd w:val="clear" w:color="auto" w:fill="auto"/>
            <w:vAlign w:val="center"/>
          </w:tcPr>
          <w:p w14:paraId="1C3B521B" w14:textId="77777777" w:rsidR="003E0235" w:rsidRPr="003E0235" w:rsidRDefault="003E0235" w:rsidP="00880177">
            <w:pPr>
              <w:pStyle w:val="Standard"/>
              <w:rPr>
                <w:b/>
                <w:sz w:val="22"/>
                <w:szCs w:val="22"/>
              </w:rPr>
            </w:pPr>
            <w:r w:rsidRPr="003E0235">
              <w:rPr>
                <w:b/>
                <w:sz w:val="22"/>
                <w:szCs w:val="22"/>
              </w:rPr>
              <w:t>Zapsaná v OR u:</w:t>
            </w:r>
          </w:p>
        </w:tc>
        <w:tc>
          <w:tcPr>
            <w:tcW w:w="3797" w:type="pct"/>
            <w:shd w:val="clear" w:color="auto" w:fill="auto"/>
            <w:vAlign w:val="center"/>
          </w:tcPr>
          <w:p w14:paraId="2AC99041" w14:textId="77777777" w:rsidR="003E0235" w:rsidRPr="003E0235" w:rsidRDefault="003E0235" w:rsidP="00880177">
            <w:pPr>
              <w:rPr>
                <w:sz w:val="22"/>
                <w:szCs w:val="22"/>
              </w:rPr>
            </w:pPr>
          </w:p>
        </w:tc>
      </w:tr>
    </w:tbl>
    <w:p w14:paraId="2277B406" w14:textId="77777777" w:rsidR="003E0235" w:rsidRPr="003E0235" w:rsidRDefault="003E0235" w:rsidP="003E0235">
      <w:pPr>
        <w:pStyle w:val="Zhlav"/>
        <w:tabs>
          <w:tab w:val="clear" w:pos="4536"/>
          <w:tab w:val="clear" w:pos="9072"/>
        </w:tabs>
        <w:rPr>
          <w:sz w:val="22"/>
          <w:szCs w:val="22"/>
        </w:rPr>
      </w:pPr>
      <w:r w:rsidRPr="003E0235">
        <w:rPr>
          <w:sz w:val="22"/>
          <w:szCs w:val="22"/>
        </w:rPr>
        <w:t>který samostatně/společně s jinou osobou/společně s jinými osobami*) (dále jen jako „dodavatel“) hodlá podat nabídku na výše uvedenou veřejnou zakázku</w:t>
      </w:r>
    </w:p>
    <w:p w14:paraId="654214E2" w14:textId="77777777" w:rsidR="003E0235" w:rsidRPr="003E0235" w:rsidRDefault="003E0235" w:rsidP="003E0235">
      <w:pPr>
        <w:pStyle w:val="Zhlav"/>
        <w:tabs>
          <w:tab w:val="clear" w:pos="4536"/>
          <w:tab w:val="clear" w:pos="9072"/>
        </w:tabs>
        <w:rPr>
          <w:sz w:val="22"/>
          <w:szCs w:val="22"/>
        </w:rPr>
      </w:pPr>
    </w:p>
    <w:p w14:paraId="3327FF9D" w14:textId="77777777" w:rsidR="003E0235" w:rsidRPr="003E0235" w:rsidRDefault="003E0235" w:rsidP="003E0235">
      <w:pPr>
        <w:jc w:val="center"/>
        <w:rPr>
          <w:b/>
          <w:bCs/>
          <w:sz w:val="22"/>
          <w:szCs w:val="22"/>
        </w:rPr>
      </w:pPr>
      <w:r w:rsidRPr="003E0235">
        <w:rPr>
          <w:b/>
          <w:bCs/>
          <w:sz w:val="22"/>
          <w:szCs w:val="22"/>
        </w:rPr>
        <w:t>čestně a pravdivě prohlašuje, že:</w:t>
      </w:r>
    </w:p>
    <w:p w14:paraId="2085F7E3" w14:textId="77777777" w:rsidR="003E0235" w:rsidRPr="003E0235" w:rsidRDefault="003E0235" w:rsidP="003E0235">
      <w:pPr>
        <w:widowControl w:val="0"/>
        <w:numPr>
          <w:ilvl w:val="0"/>
          <w:numId w:val="25"/>
        </w:numPr>
        <w:ind w:left="284" w:hanging="284"/>
        <w:jc w:val="both"/>
        <w:rPr>
          <w:sz w:val="22"/>
          <w:szCs w:val="22"/>
        </w:rPr>
      </w:pPr>
      <w:r w:rsidRPr="003E0235">
        <w:rPr>
          <w:sz w:val="22"/>
          <w:szCs w:val="22"/>
        </w:rPr>
        <w:t xml:space="preserve">se před předložením Dokladů o  kvalifikaci podrobně </w:t>
      </w:r>
      <w:r w:rsidRPr="003E0235">
        <w:rPr>
          <w:b/>
          <w:sz w:val="22"/>
          <w:szCs w:val="22"/>
        </w:rPr>
        <w:t>seznámil se zadávacími podmínkami</w:t>
      </w:r>
      <w:r w:rsidRPr="003E0235">
        <w:rPr>
          <w:sz w:val="22"/>
          <w:szCs w:val="22"/>
        </w:rPr>
        <w:t>,</w:t>
      </w:r>
    </w:p>
    <w:p w14:paraId="4E838EBD" w14:textId="77777777" w:rsidR="003E0235" w:rsidRPr="003E0235" w:rsidRDefault="003E0235" w:rsidP="003E0235">
      <w:pPr>
        <w:widowControl w:val="0"/>
        <w:numPr>
          <w:ilvl w:val="0"/>
          <w:numId w:val="25"/>
        </w:numPr>
        <w:ind w:left="284" w:hanging="284"/>
        <w:jc w:val="both"/>
        <w:rPr>
          <w:sz w:val="22"/>
          <w:szCs w:val="22"/>
        </w:rPr>
      </w:pPr>
      <w:r w:rsidRPr="003E0235">
        <w:rPr>
          <w:sz w:val="22"/>
          <w:szCs w:val="22"/>
        </w:rPr>
        <w:t>není nezpůsobilým dodavatelem ve smyslu § 74 ZZVZ, tedy dodavatelem, který:</w:t>
      </w:r>
    </w:p>
    <w:p w14:paraId="2807C93F" w14:textId="77777777" w:rsidR="003E0235" w:rsidRPr="003E0235" w:rsidRDefault="003E0235" w:rsidP="003E0235">
      <w:pPr>
        <w:pStyle w:val="Odstavecseseznamem"/>
        <w:widowControl w:val="0"/>
        <w:numPr>
          <w:ilvl w:val="0"/>
          <w:numId w:val="26"/>
        </w:numPr>
        <w:autoSpaceDE w:val="0"/>
        <w:autoSpaceDN w:val="0"/>
        <w:adjustRightInd w:val="0"/>
        <w:jc w:val="both"/>
        <w:rPr>
          <w:sz w:val="22"/>
          <w:szCs w:val="22"/>
        </w:rPr>
      </w:pPr>
      <w:r w:rsidRPr="003E0235">
        <w:rPr>
          <w:sz w:val="22"/>
          <w:szCs w:val="22"/>
        </w:rPr>
        <w:t xml:space="preserve">byl v zemi svého sídla v posledních 5 letech před zahájením zadávacího řízení pravomocně odsouzen pro </w:t>
      </w:r>
    </w:p>
    <w:p w14:paraId="4DC02E88" w14:textId="77777777" w:rsidR="003E0235" w:rsidRPr="003E0235" w:rsidRDefault="003E0235" w:rsidP="003E0235">
      <w:pPr>
        <w:pStyle w:val="Odstavecseseznamem"/>
        <w:widowControl w:val="0"/>
        <w:numPr>
          <w:ilvl w:val="0"/>
          <w:numId w:val="28"/>
        </w:numPr>
        <w:autoSpaceDE w:val="0"/>
        <w:autoSpaceDN w:val="0"/>
        <w:adjustRightInd w:val="0"/>
        <w:jc w:val="both"/>
        <w:rPr>
          <w:sz w:val="22"/>
          <w:szCs w:val="22"/>
        </w:rPr>
      </w:pPr>
      <w:r w:rsidRPr="003E0235">
        <w:rPr>
          <w:sz w:val="22"/>
          <w:szCs w:val="22"/>
        </w:rPr>
        <w:t>trestný čin spáchaný ve prospěch organizované zločinecké skupiny nebo trestný čin účasti na organizované zločinecké skupině,</w:t>
      </w:r>
    </w:p>
    <w:p w14:paraId="60C5FD88" w14:textId="77777777" w:rsidR="003E0235" w:rsidRPr="003E0235" w:rsidRDefault="003E0235" w:rsidP="003E0235">
      <w:pPr>
        <w:pStyle w:val="Odstavecseseznamem"/>
        <w:widowControl w:val="0"/>
        <w:numPr>
          <w:ilvl w:val="0"/>
          <w:numId w:val="28"/>
        </w:numPr>
        <w:autoSpaceDE w:val="0"/>
        <w:autoSpaceDN w:val="0"/>
        <w:adjustRightInd w:val="0"/>
        <w:jc w:val="both"/>
        <w:rPr>
          <w:sz w:val="22"/>
          <w:szCs w:val="22"/>
        </w:rPr>
      </w:pPr>
      <w:r w:rsidRPr="003E0235">
        <w:rPr>
          <w:sz w:val="22"/>
          <w:szCs w:val="22"/>
        </w:rPr>
        <w:t>trestný čin obchodování s lidmi,</w:t>
      </w:r>
    </w:p>
    <w:p w14:paraId="269C3A5A" w14:textId="77777777" w:rsidR="003E0235" w:rsidRPr="003E0235" w:rsidRDefault="003E0235" w:rsidP="003E0235">
      <w:pPr>
        <w:pStyle w:val="Odstavecseseznamem"/>
        <w:widowControl w:val="0"/>
        <w:numPr>
          <w:ilvl w:val="0"/>
          <w:numId w:val="28"/>
        </w:numPr>
        <w:autoSpaceDE w:val="0"/>
        <w:autoSpaceDN w:val="0"/>
        <w:adjustRightInd w:val="0"/>
        <w:jc w:val="both"/>
        <w:rPr>
          <w:sz w:val="22"/>
          <w:szCs w:val="22"/>
        </w:rPr>
      </w:pPr>
      <w:r w:rsidRPr="003E0235">
        <w:rPr>
          <w:sz w:val="22"/>
          <w:szCs w:val="22"/>
        </w:rPr>
        <w:t>tyto trestné činy proti majetku</w:t>
      </w:r>
    </w:p>
    <w:p w14:paraId="52775068" w14:textId="77777777" w:rsidR="003E0235" w:rsidRPr="003E0235" w:rsidRDefault="003E0235" w:rsidP="003E0235">
      <w:pPr>
        <w:pStyle w:val="Odstavecseseznamem"/>
        <w:widowControl w:val="0"/>
        <w:numPr>
          <w:ilvl w:val="1"/>
          <w:numId w:val="28"/>
        </w:numPr>
        <w:autoSpaceDE w:val="0"/>
        <w:autoSpaceDN w:val="0"/>
        <w:adjustRightInd w:val="0"/>
        <w:jc w:val="both"/>
        <w:rPr>
          <w:sz w:val="22"/>
          <w:szCs w:val="22"/>
        </w:rPr>
      </w:pPr>
      <w:r w:rsidRPr="003E0235">
        <w:rPr>
          <w:sz w:val="22"/>
          <w:szCs w:val="22"/>
        </w:rPr>
        <w:t>podvod,</w:t>
      </w:r>
    </w:p>
    <w:p w14:paraId="46548B16" w14:textId="77777777" w:rsidR="003E0235" w:rsidRPr="003E0235" w:rsidRDefault="003E0235" w:rsidP="003E0235">
      <w:pPr>
        <w:pStyle w:val="Odstavecseseznamem"/>
        <w:widowControl w:val="0"/>
        <w:numPr>
          <w:ilvl w:val="1"/>
          <w:numId w:val="28"/>
        </w:numPr>
        <w:autoSpaceDE w:val="0"/>
        <w:autoSpaceDN w:val="0"/>
        <w:adjustRightInd w:val="0"/>
        <w:jc w:val="both"/>
        <w:rPr>
          <w:sz w:val="22"/>
          <w:szCs w:val="22"/>
        </w:rPr>
      </w:pPr>
      <w:r w:rsidRPr="003E0235">
        <w:rPr>
          <w:sz w:val="22"/>
          <w:szCs w:val="22"/>
        </w:rPr>
        <w:t>úvěrový podvod,</w:t>
      </w:r>
    </w:p>
    <w:p w14:paraId="346894A6" w14:textId="77777777" w:rsidR="003E0235" w:rsidRPr="003E0235" w:rsidRDefault="003E0235" w:rsidP="003E0235">
      <w:pPr>
        <w:pStyle w:val="Odstavecseseznamem"/>
        <w:widowControl w:val="0"/>
        <w:numPr>
          <w:ilvl w:val="1"/>
          <w:numId w:val="28"/>
        </w:numPr>
        <w:autoSpaceDE w:val="0"/>
        <w:autoSpaceDN w:val="0"/>
        <w:adjustRightInd w:val="0"/>
        <w:jc w:val="both"/>
        <w:rPr>
          <w:sz w:val="22"/>
          <w:szCs w:val="22"/>
        </w:rPr>
      </w:pPr>
      <w:r w:rsidRPr="003E0235">
        <w:rPr>
          <w:sz w:val="22"/>
          <w:szCs w:val="22"/>
        </w:rPr>
        <w:t>dotační podvod,</w:t>
      </w:r>
    </w:p>
    <w:p w14:paraId="2B1B6CFD" w14:textId="77777777" w:rsidR="003E0235" w:rsidRPr="003E0235" w:rsidRDefault="003E0235" w:rsidP="003E0235">
      <w:pPr>
        <w:pStyle w:val="Odstavecseseznamem"/>
        <w:widowControl w:val="0"/>
        <w:numPr>
          <w:ilvl w:val="1"/>
          <w:numId w:val="28"/>
        </w:numPr>
        <w:autoSpaceDE w:val="0"/>
        <w:autoSpaceDN w:val="0"/>
        <w:adjustRightInd w:val="0"/>
        <w:jc w:val="both"/>
        <w:rPr>
          <w:sz w:val="22"/>
          <w:szCs w:val="22"/>
        </w:rPr>
      </w:pPr>
      <w:r w:rsidRPr="003E0235">
        <w:rPr>
          <w:sz w:val="22"/>
          <w:szCs w:val="22"/>
        </w:rPr>
        <w:t>podílnictví,</w:t>
      </w:r>
    </w:p>
    <w:p w14:paraId="5630E0BA" w14:textId="77777777" w:rsidR="003E0235" w:rsidRPr="003E0235" w:rsidRDefault="003E0235" w:rsidP="003E0235">
      <w:pPr>
        <w:pStyle w:val="Odstavecseseznamem"/>
        <w:widowControl w:val="0"/>
        <w:numPr>
          <w:ilvl w:val="1"/>
          <w:numId w:val="28"/>
        </w:numPr>
        <w:autoSpaceDE w:val="0"/>
        <w:autoSpaceDN w:val="0"/>
        <w:adjustRightInd w:val="0"/>
        <w:jc w:val="both"/>
        <w:rPr>
          <w:sz w:val="22"/>
          <w:szCs w:val="22"/>
        </w:rPr>
      </w:pPr>
      <w:r w:rsidRPr="003E0235">
        <w:rPr>
          <w:sz w:val="22"/>
          <w:szCs w:val="22"/>
        </w:rPr>
        <w:t>podílnictví z nedbalosti,</w:t>
      </w:r>
    </w:p>
    <w:p w14:paraId="2C2A2FF7" w14:textId="77777777" w:rsidR="003E0235" w:rsidRPr="003E0235" w:rsidRDefault="003E0235" w:rsidP="003E0235">
      <w:pPr>
        <w:pStyle w:val="Odstavecseseznamem"/>
        <w:widowControl w:val="0"/>
        <w:numPr>
          <w:ilvl w:val="1"/>
          <w:numId w:val="28"/>
        </w:numPr>
        <w:autoSpaceDE w:val="0"/>
        <w:autoSpaceDN w:val="0"/>
        <w:adjustRightInd w:val="0"/>
        <w:jc w:val="both"/>
        <w:rPr>
          <w:sz w:val="22"/>
          <w:szCs w:val="22"/>
        </w:rPr>
      </w:pPr>
      <w:r w:rsidRPr="003E0235">
        <w:rPr>
          <w:sz w:val="22"/>
          <w:szCs w:val="22"/>
        </w:rPr>
        <w:t>legalizace výnosů z trestné činnosti,</w:t>
      </w:r>
    </w:p>
    <w:p w14:paraId="697EDBE3" w14:textId="77777777" w:rsidR="003E0235" w:rsidRPr="003E0235" w:rsidRDefault="003E0235" w:rsidP="003E0235">
      <w:pPr>
        <w:pStyle w:val="Odstavecseseznamem"/>
        <w:widowControl w:val="0"/>
        <w:numPr>
          <w:ilvl w:val="1"/>
          <w:numId w:val="28"/>
        </w:numPr>
        <w:autoSpaceDE w:val="0"/>
        <w:autoSpaceDN w:val="0"/>
        <w:adjustRightInd w:val="0"/>
        <w:jc w:val="both"/>
        <w:rPr>
          <w:sz w:val="22"/>
          <w:szCs w:val="22"/>
        </w:rPr>
      </w:pPr>
      <w:r w:rsidRPr="003E0235">
        <w:rPr>
          <w:sz w:val="22"/>
          <w:szCs w:val="22"/>
        </w:rPr>
        <w:t>legalizace výnosů z trestné činnosti z nedbalosti,</w:t>
      </w:r>
    </w:p>
    <w:p w14:paraId="42C68668" w14:textId="77777777" w:rsidR="003E0235" w:rsidRPr="003E0235" w:rsidRDefault="003E0235" w:rsidP="003E0235">
      <w:pPr>
        <w:pStyle w:val="Odstavecseseznamem"/>
        <w:widowControl w:val="0"/>
        <w:numPr>
          <w:ilvl w:val="0"/>
          <w:numId w:val="28"/>
        </w:numPr>
        <w:autoSpaceDE w:val="0"/>
        <w:autoSpaceDN w:val="0"/>
        <w:adjustRightInd w:val="0"/>
        <w:jc w:val="both"/>
        <w:rPr>
          <w:sz w:val="22"/>
          <w:szCs w:val="22"/>
        </w:rPr>
      </w:pPr>
      <w:r w:rsidRPr="003E0235">
        <w:rPr>
          <w:sz w:val="22"/>
          <w:szCs w:val="22"/>
        </w:rPr>
        <w:t>tyto trestné činy hospodářské</w:t>
      </w:r>
    </w:p>
    <w:p w14:paraId="551F0FAF" w14:textId="77777777" w:rsidR="003E0235" w:rsidRPr="003E0235" w:rsidRDefault="003E0235" w:rsidP="003E0235">
      <w:pPr>
        <w:pStyle w:val="Odstavecseseznamem"/>
        <w:widowControl w:val="0"/>
        <w:numPr>
          <w:ilvl w:val="1"/>
          <w:numId w:val="28"/>
        </w:numPr>
        <w:autoSpaceDE w:val="0"/>
        <w:autoSpaceDN w:val="0"/>
        <w:adjustRightInd w:val="0"/>
        <w:jc w:val="both"/>
        <w:rPr>
          <w:sz w:val="22"/>
          <w:szCs w:val="22"/>
        </w:rPr>
      </w:pPr>
      <w:r w:rsidRPr="003E0235">
        <w:rPr>
          <w:sz w:val="22"/>
          <w:szCs w:val="22"/>
        </w:rPr>
        <w:t>zneužití informace a postavení v obchodním styku,</w:t>
      </w:r>
    </w:p>
    <w:p w14:paraId="23A9867D" w14:textId="77777777" w:rsidR="003E0235" w:rsidRPr="003E0235" w:rsidRDefault="003E0235" w:rsidP="003E0235">
      <w:pPr>
        <w:pStyle w:val="Odstavecseseznamem"/>
        <w:widowControl w:val="0"/>
        <w:numPr>
          <w:ilvl w:val="1"/>
          <w:numId w:val="28"/>
        </w:numPr>
        <w:autoSpaceDE w:val="0"/>
        <w:autoSpaceDN w:val="0"/>
        <w:adjustRightInd w:val="0"/>
        <w:jc w:val="both"/>
        <w:rPr>
          <w:sz w:val="22"/>
          <w:szCs w:val="22"/>
        </w:rPr>
      </w:pPr>
      <w:r w:rsidRPr="003E0235">
        <w:rPr>
          <w:sz w:val="22"/>
          <w:szCs w:val="22"/>
        </w:rPr>
        <w:t>sjednání výhody při zadání veřejné zakázky, při veřejné soutěži a veřejné dražbě,</w:t>
      </w:r>
    </w:p>
    <w:p w14:paraId="3999420D" w14:textId="77777777" w:rsidR="003E0235" w:rsidRPr="003E0235" w:rsidRDefault="003E0235" w:rsidP="003E0235">
      <w:pPr>
        <w:pStyle w:val="Odstavecseseznamem"/>
        <w:widowControl w:val="0"/>
        <w:numPr>
          <w:ilvl w:val="1"/>
          <w:numId w:val="28"/>
        </w:numPr>
        <w:autoSpaceDE w:val="0"/>
        <w:autoSpaceDN w:val="0"/>
        <w:adjustRightInd w:val="0"/>
        <w:jc w:val="both"/>
        <w:rPr>
          <w:sz w:val="22"/>
          <w:szCs w:val="22"/>
        </w:rPr>
      </w:pPr>
      <w:r w:rsidRPr="003E0235">
        <w:rPr>
          <w:sz w:val="22"/>
          <w:szCs w:val="22"/>
        </w:rPr>
        <w:t>pletichy při zadání veřejné zakázky a při veřejné soutěži,</w:t>
      </w:r>
    </w:p>
    <w:p w14:paraId="4787C1FE" w14:textId="77777777" w:rsidR="003E0235" w:rsidRPr="003E0235" w:rsidRDefault="003E0235" w:rsidP="003E0235">
      <w:pPr>
        <w:pStyle w:val="Odstavecseseznamem"/>
        <w:widowControl w:val="0"/>
        <w:numPr>
          <w:ilvl w:val="1"/>
          <w:numId w:val="28"/>
        </w:numPr>
        <w:autoSpaceDE w:val="0"/>
        <w:autoSpaceDN w:val="0"/>
        <w:adjustRightInd w:val="0"/>
        <w:jc w:val="both"/>
        <w:rPr>
          <w:sz w:val="22"/>
          <w:szCs w:val="22"/>
        </w:rPr>
      </w:pPr>
      <w:r w:rsidRPr="003E0235">
        <w:rPr>
          <w:sz w:val="22"/>
          <w:szCs w:val="22"/>
        </w:rPr>
        <w:t>pletichy při veřejné dražbě,</w:t>
      </w:r>
    </w:p>
    <w:p w14:paraId="3E29FBE0" w14:textId="77777777" w:rsidR="003E0235" w:rsidRPr="003E0235" w:rsidRDefault="003E0235" w:rsidP="003E0235">
      <w:pPr>
        <w:pStyle w:val="Odstavecseseznamem"/>
        <w:widowControl w:val="0"/>
        <w:numPr>
          <w:ilvl w:val="1"/>
          <w:numId w:val="28"/>
        </w:numPr>
        <w:autoSpaceDE w:val="0"/>
        <w:autoSpaceDN w:val="0"/>
        <w:adjustRightInd w:val="0"/>
        <w:jc w:val="both"/>
        <w:rPr>
          <w:sz w:val="22"/>
          <w:szCs w:val="22"/>
        </w:rPr>
      </w:pPr>
      <w:r w:rsidRPr="003E0235">
        <w:rPr>
          <w:sz w:val="22"/>
          <w:szCs w:val="22"/>
        </w:rPr>
        <w:t>poškození finančních zájmů Evropské unie,</w:t>
      </w:r>
    </w:p>
    <w:p w14:paraId="6BB0889B" w14:textId="77777777" w:rsidR="003E0235" w:rsidRPr="003E0235" w:rsidRDefault="003E0235" w:rsidP="003E0235">
      <w:pPr>
        <w:pStyle w:val="Odstavecseseznamem"/>
        <w:widowControl w:val="0"/>
        <w:numPr>
          <w:ilvl w:val="0"/>
          <w:numId w:val="28"/>
        </w:numPr>
        <w:autoSpaceDE w:val="0"/>
        <w:autoSpaceDN w:val="0"/>
        <w:adjustRightInd w:val="0"/>
        <w:jc w:val="both"/>
        <w:rPr>
          <w:sz w:val="22"/>
          <w:szCs w:val="22"/>
        </w:rPr>
      </w:pPr>
      <w:r w:rsidRPr="003E0235">
        <w:rPr>
          <w:sz w:val="22"/>
          <w:szCs w:val="22"/>
        </w:rPr>
        <w:t>trestné činy obecně nebezpečné,</w:t>
      </w:r>
    </w:p>
    <w:p w14:paraId="6E75800B" w14:textId="77777777" w:rsidR="003E0235" w:rsidRPr="003E0235" w:rsidRDefault="003E0235" w:rsidP="003E0235">
      <w:pPr>
        <w:pStyle w:val="Odstavecseseznamem"/>
        <w:widowControl w:val="0"/>
        <w:numPr>
          <w:ilvl w:val="0"/>
          <w:numId w:val="28"/>
        </w:numPr>
        <w:autoSpaceDE w:val="0"/>
        <w:autoSpaceDN w:val="0"/>
        <w:adjustRightInd w:val="0"/>
        <w:jc w:val="both"/>
        <w:rPr>
          <w:sz w:val="22"/>
          <w:szCs w:val="22"/>
        </w:rPr>
      </w:pPr>
      <w:r w:rsidRPr="003E0235">
        <w:rPr>
          <w:sz w:val="22"/>
          <w:szCs w:val="22"/>
        </w:rPr>
        <w:t>trestné činy proti České republice, cizímu státu a mezinárodní organizaci,</w:t>
      </w:r>
    </w:p>
    <w:p w14:paraId="2CBE08D4" w14:textId="77777777" w:rsidR="003E0235" w:rsidRPr="003E0235" w:rsidRDefault="003E0235" w:rsidP="003E0235">
      <w:pPr>
        <w:pStyle w:val="Odstavecseseznamem"/>
        <w:widowControl w:val="0"/>
        <w:numPr>
          <w:ilvl w:val="0"/>
          <w:numId w:val="28"/>
        </w:numPr>
        <w:autoSpaceDE w:val="0"/>
        <w:autoSpaceDN w:val="0"/>
        <w:adjustRightInd w:val="0"/>
        <w:jc w:val="both"/>
        <w:rPr>
          <w:sz w:val="22"/>
          <w:szCs w:val="22"/>
        </w:rPr>
      </w:pPr>
      <w:r w:rsidRPr="003E0235">
        <w:rPr>
          <w:sz w:val="22"/>
          <w:szCs w:val="22"/>
        </w:rPr>
        <w:t>tyto trestné činy proti pořádku ve věcech veřejných</w:t>
      </w:r>
    </w:p>
    <w:p w14:paraId="116576F9" w14:textId="77777777" w:rsidR="003E0235" w:rsidRPr="003E0235" w:rsidRDefault="003E0235" w:rsidP="003E0235">
      <w:pPr>
        <w:pStyle w:val="Odstavecseseznamem"/>
        <w:widowControl w:val="0"/>
        <w:numPr>
          <w:ilvl w:val="0"/>
          <w:numId w:val="29"/>
        </w:numPr>
        <w:autoSpaceDE w:val="0"/>
        <w:autoSpaceDN w:val="0"/>
        <w:adjustRightInd w:val="0"/>
        <w:jc w:val="both"/>
        <w:rPr>
          <w:sz w:val="22"/>
          <w:szCs w:val="22"/>
        </w:rPr>
      </w:pPr>
      <w:r w:rsidRPr="003E0235">
        <w:rPr>
          <w:sz w:val="22"/>
          <w:szCs w:val="22"/>
        </w:rPr>
        <w:t>trestné činy proti výkonu pravomoci orgánu veřejné moci a úřední osoby,</w:t>
      </w:r>
    </w:p>
    <w:p w14:paraId="7C91ECA5" w14:textId="77777777" w:rsidR="003E0235" w:rsidRPr="003E0235" w:rsidRDefault="003E0235" w:rsidP="003E0235">
      <w:pPr>
        <w:pStyle w:val="Odstavecseseznamem"/>
        <w:widowControl w:val="0"/>
        <w:numPr>
          <w:ilvl w:val="0"/>
          <w:numId w:val="29"/>
        </w:numPr>
        <w:autoSpaceDE w:val="0"/>
        <w:autoSpaceDN w:val="0"/>
        <w:adjustRightInd w:val="0"/>
        <w:jc w:val="both"/>
        <w:rPr>
          <w:sz w:val="22"/>
          <w:szCs w:val="22"/>
        </w:rPr>
      </w:pPr>
      <w:r w:rsidRPr="003E0235">
        <w:rPr>
          <w:sz w:val="22"/>
          <w:szCs w:val="22"/>
        </w:rPr>
        <w:t>trestné činy úředních osob,</w:t>
      </w:r>
    </w:p>
    <w:p w14:paraId="05306D02" w14:textId="77777777" w:rsidR="003E0235" w:rsidRPr="003E0235" w:rsidRDefault="003E0235" w:rsidP="003E0235">
      <w:pPr>
        <w:pStyle w:val="Odstavecseseznamem"/>
        <w:widowControl w:val="0"/>
        <w:numPr>
          <w:ilvl w:val="0"/>
          <w:numId w:val="29"/>
        </w:numPr>
        <w:autoSpaceDE w:val="0"/>
        <w:autoSpaceDN w:val="0"/>
        <w:adjustRightInd w:val="0"/>
        <w:jc w:val="both"/>
        <w:rPr>
          <w:sz w:val="22"/>
          <w:szCs w:val="22"/>
        </w:rPr>
      </w:pPr>
      <w:r w:rsidRPr="003E0235">
        <w:rPr>
          <w:sz w:val="22"/>
          <w:szCs w:val="22"/>
        </w:rPr>
        <w:t>úplatkářství,</w:t>
      </w:r>
    </w:p>
    <w:p w14:paraId="2DD28AF8" w14:textId="77777777" w:rsidR="003E0235" w:rsidRPr="003E0235" w:rsidRDefault="003E0235" w:rsidP="003E0235">
      <w:pPr>
        <w:pStyle w:val="Odstavecseseznamem"/>
        <w:widowControl w:val="0"/>
        <w:numPr>
          <w:ilvl w:val="0"/>
          <w:numId w:val="29"/>
        </w:numPr>
        <w:autoSpaceDE w:val="0"/>
        <w:autoSpaceDN w:val="0"/>
        <w:adjustRightInd w:val="0"/>
        <w:jc w:val="both"/>
        <w:rPr>
          <w:sz w:val="22"/>
          <w:szCs w:val="22"/>
        </w:rPr>
      </w:pPr>
      <w:r w:rsidRPr="003E0235">
        <w:rPr>
          <w:sz w:val="22"/>
          <w:szCs w:val="22"/>
        </w:rPr>
        <w:t>jiná rušení činnosti orgánu veřejné moci.</w:t>
      </w:r>
    </w:p>
    <w:p w14:paraId="012A0A23" w14:textId="77777777" w:rsidR="003E0235" w:rsidRPr="003E0235" w:rsidRDefault="003E0235" w:rsidP="003E0235">
      <w:pPr>
        <w:pStyle w:val="Odstavecseseznamem"/>
        <w:widowControl w:val="0"/>
        <w:autoSpaceDE w:val="0"/>
        <w:autoSpaceDN w:val="0"/>
        <w:adjustRightInd w:val="0"/>
        <w:ind w:left="644"/>
        <w:jc w:val="both"/>
        <w:rPr>
          <w:sz w:val="22"/>
          <w:szCs w:val="22"/>
        </w:rPr>
      </w:pPr>
      <w:r w:rsidRPr="003E0235">
        <w:rPr>
          <w:sz w:val="22"/>
          <w:szCs w:val="22"/>
        </w:rPr>
        <w:t>nebo obdobný trestný čin podle právního řádu země sídla dodavatele; k zahlazeným odsouzením se nepřihlíží,</w:t>
      </w:r>
    </w:p>
    <w:p w14:paraId="44D3A37A" w14:textId="77777777" w:rsidR="003E0235" w:rsidRPr="003E0235" w:rsidRDefault="003E0235" w:rsidP="003E0235">
      <w:pPr>
        <w:pStyle w:val="Odstavecseseznamem"/>
        <w:widowControl w:val="0"/>
        <w:numPr>
          <w:ilvl w:val="0"/>
          <w:numId w:val="26"/>
        </w:numPr>
        <w:autoSpaceDE w:val="0"/>
        <w:autoSpaceDN w:val="0"/>
        <w:adjustRightInd w:val="0"/>
        <w:jc w:val="both"/>
        <w:rPr>
          <w:sz w:val="22"/>
          <w:szCs w:val="22"/>
        </w:rPr>
      </w:pPr>
      <w:r w:rsidRPr="003E0235">
        <w:rPr>
          <w:sz w:val="22"/>
          <w:szCs w:val="22"/>
        </w:rPr>
        <w:t>má v České republice nebo v zemi svého sídla v evidenci daní zachycen splatný daňový nedoplatek,</w:t>
      </w:r>
    </w:p>
    <w:p w14:paraId="06335318" w14:textId="77777777" w:rsidR="003E0235" w:rsidRPr="003E0235" w:rsidRDefault="003E0235" w:rsidP="003E0235">
      <w:pPr>
        <w:pStyle w:val="Odstavecseseznamem"/>
        <w:widowControl w:val="0"/>
        <w:numPr>
          <w:ilvl w:val="0"/>
          <w:numId w:val="26"/>
        </w:numPr>
        <w:autoSpaceDE w:val="0"/>
        <w:autoSpaceDN w:val="0"/>
        <w:adjustRightInd w:val="0"/>
        <w:jc w:val="both"/>
        <w:rPr>
          <w:sz w:val="22"/>
          <w:szCs w:val="22"/>
        </w:rPr>
      </w:pPr>
      <w:r w:rsidRPr="003E0235">
        <w:rPr>
          <w:sz w:val="22"/>
          <w:szCs w:val="22"/>
        </w:rPr>
        <w:t>má v České republice nebo v zemi svého sídla splatný nedoplatek na pojistném nebo na penále na veřejné zdravotní pojištění,</w:t>
      </w:r>
    </w:p>
    <w:p w14:paraId="7A078181" w14:textId="77777777" w:rsidR="003E0235" w:rsidRPr="003E0235" w:rsidRDefault="003E0235" w:rsidP="003E0235">
      <w:pPr>
        <w:pStyle w:val="Odstavecseseznamem"/>
        <w:widowControl w:val="0"/>
        <w:numPr>
          <w:ilvl w:val="0"/>
          <w:numId w:val="26"/>
        </w:numPr>
        <w:autoSpaceDE w:val="0"/>
        <w:autoSpaceDN w:val="0"/>
        <w:adjustRightInd w:val="0"/>
        <w:jc w:val="both"/>
        <w:rPr>
          <w:sz w:val="22"/>
          <w:szCs w:val="22"/>
        </w:rPr>
      </w:pPr>
      <w:r w:rsidRPr="003E0235">
        <w:rPr>
          <w:sz w:val="22"/>
          <w:szCs w:val="22"/>
        </w:rPr>
        <w:t>má v České republice nebo v zemi svého sídla splatný nedoplatek na pojistném nebo na penále na sociální zabezpečení a příspěvku na státní politiku zaměstnanosti,</w:t>
      </w:r>
    </w:p>
    <w:p w14:paraId="0D001E23" w14:textId="77777777" w:rsidR="003E0235" w:rsidRPr="003E0235" w:rsidRDefault="003E0235" w:rsidP="003E0235">
      <w:pPr>
        <w:pStyle w:val="Odstavecseseznamem"/>
        <w:widowControl w:val="0"/>
        <w:numPr>
          <w:ilvl w:val="0"/>
          <w:numId w:val="26"/>
        </w:numPr>
        <w:autoSpaceDE w:val="0"/>
        <w:autoSpaceDN w:val="0"/>
        <w:adjustRightInd w:val="0"/>
        <w:jc w:val="both"/>
        <w:rPr>
          <w:sz w:val="22"/>
          <w:szCs w:val="22"/>
        </w:rPr>
      </w:pPr>
      <w:r w:rsidRPr="003E0235">
        <w:rPr>
          <w:sz w:val="22"/>
          <w:szCs w:val="22"/>
        </w:rPr>
        <w:t xml:space="preserve">je v likvidaci, proti němuž bylo vydáno rozhodnutí o úpadku, vůči němuž byla nařízena nucená správa </w:t>
      </w:r>
      <w:r w:rsidRPr="003E0235">
        <w:rPr>
          <w:sz w:val="22"/>
          <w:szCs w:val="22"/>
        </w:rPr>
        <w:lastRenderedPageBreak/>
        <w:t>podle jiného právního předpisu nebo v obdobné situaci podle právního řádu země sídla dodavatele.</w:t>
      </w:r>
    </w:p>
    <w:p w14:paraId="5890EA52" w14:textId="77777777" w:rsidR="003E0235" w:rsidRPr="003E0235" w:rsidRDefault="003E0235" w:rsidP="003E0235">
      <w:pPr>
        <w:widowControl w:val="0"/>
        <w:autoSpaceDE w:val="0"/>
        <w:autoSpaceDN w:val="0"/>
        <w:adjustRightInd w:val="0"/>
        <w:jc w:val="both"/>
        <w:rPr>
          <w:sz w:val="22"/>
          <w:szCs w:val="22"/>
        </w:rPr>
      </w:pPr>
      <w:r w:rsidRPr="003E0235">
        <w:rPr>
          <w:sz w:val="22"/>
          <w:szCs w:val="22"/>
        </w:rPr>
        <w:t>Je-li dodavatelem právnická osoba, musí podmínku podle odstavce písm. a) splňovat tato právnická osoba a zároveň každý člen statutárního orgánu. Je-li členem statutárního orgánu dodavatele právnická osoba, musí podmínku podle odstavce písm. a) splňovat</w:t>
      </w:r>
    </w:p>
    <w:p w14:paraId="4A7A422D" w14:textId="77777777" w:rsidR="003E0235" w:rsidRPr="003E0235" w:rsidRDefault="003E0235" w:rsidP="003E0235">
      <w:pPr>
        <w:pStyle w:val="Odstavecseseznamem"/>
        <w:widowControl w:val="0"/>
        <w:numPr>
          <w:ilvl w:val="0"/>
          <w:numId w:val="27"/>
        </w:numPr>
        <w:autoSpaceDE w:val="0"/>
        <w:autoSpaceDN w:val="0"/>
        <w:adjustRightInd w:val="0"/>
        <w:jc w:val="both"/>
        <w:rPr>
          <w:sz w:val="22"/>
          <w:szCs w:val="22"/>
        </w:rPr>
      </w:pPr>
      <w:r w:rsidRPr="003E0235">
        <w:rPr>
          <w:sz w:val="22"/>
          <w:szCs w:val="22"/>
        </w:rPr>
        <w:t>tato právnická osoba,</w:t>
      </w:r>
    </w:p>
    <w:p w14:paraId="4F4991E3" w14:textId="77777777" w:rsidR="003E0235" w:rsidRPr="003E0235" w:rsidRDefault="003E0235" w:rsidP="003E0235">
      <w:pPr>
        <w:pStyle w:val="Odstavecseseznamem"/>
        <w:widowControl w:val="0"/>
        <w:numPr>
          <w:ilvl w:val="0"/>
          <w:numId w:val="27"/>
        </w:numPr>
        <w:autoSpaceDE w:val="0"/>
        <w:autoSpaceDN w:val="0"/>
        <w:adjustRightInd w:val="0"/>
        <w:jc w:val="both"/>
        <w:rPr>
          <w:sz w:val="22"/>
          <w:szCs w:val="22"/>
        </w:rPr>
      </w:pPr>
      <w:r w:rsidRPr="003E0235">
        <w:rPr>
          <w:sz w:val="22"/>
          <w:szCs w:val="22"/>
        </w:rPr>
        <w:t>každý člen statutárního orgánu této právnické osoby a</w:t>
      </w:r>
    </w:p>
    <w:p w14:paraId="546E8DA0" w14:textId="77777777" w:rsidR="003E0235" w:rsidRPr="003E0235" w:rsidRDefault="003E0235" w:rsidP="003E0235">
      <w:pPr>
        <w:pStyle w:val="Odstavecseseznamem"/>
        <w:widowControl w:val="0"/>
        <w:numPr>
          <w:ilvl w:val="0"/>
          <w:numId w:val="27"/>
        </w:numPr>
        <w:autoSpaceDE w:val="0"/>
        <w:autoSpaceDN w:val="0"/>
        <w:adjustRightInd w:val="0"/>
        <w:jc w:val="both"/>
        <w:rPr>
          <w:sz w:val="22"/>
          <w:szCs w:val="22"/>
        </w:rPr>
      </w:pPr>
      <w:r w:rsidRPr="003E0235">
        <w:rPr>
          <w:sz w:val="22"/>
          <w:szCs w:val="22"/>
        </w:rPr>
        <w:t>osoba zastupující tuto právnickou osobu v statutárním orgánu dodavatele.</w:t>
      </w:r>
    </w:p>
    <w:p w14:paraId="303C1D00" w14:textId="77777777" w:rsidR="003E0235" w:rsidRPr="003E0235" w:rsidRDefault="003E0235" w:rsidP="003E0235">
      <w:pPr>
        <w:widowControl w:val="0"/>
        <w:numPr>
          <w:ilvl w:val="0"/>
          <w:numId w:val="25"/>
        </w:numPr>
        <w:ind w:left="284" w:hanging="284"/>
        <w:jc w:val="both"/>
        <w:rPr>
          <w:b/>
          <w:sz w:val="22"/>
          <w:szCs w:val="22"/>
        </w:rPr>
      </w:pPr>
      <w:r w:rsidRPr="003E0235">
        <w:rPr>
          <w:sz w:val="22"/>
          <w:szCs w:val="22"/>
        </w:rPr>
        <w:t xml:space="preserve">splňuje </w:t>
      </w:r>
      <w:r w:rsidRPr="003E0235">
        <w:rPr>
          <w:b/>
          <w:sz w:val="22"/>
          <w:szCs w:val="22"/>
        </w:rPr>
        <w:t>profesní způsobilost</w:t>
      </w:r>
      <w:r w:rsidRPr="003E0235">
        <w:rPr>
          <w:sz w:val="22"/>
          <w:szCs w:val="22"/>
        </w:rPr>
        <w:t>, kterou zadavatel požadoval v zadávací dokumentaci,</w:t>
      </w:r>
    </w:p>
    <w:p w14:paraId="0D3155BB" w14:textId="77777777" w:rsidR="003E0235" w:rsidRPr="003E0235" w:rsidRDefault="003E0235" w:rsidP="003E0235">
      <w:pPr>
        <w:widowControl w:val="0"/>
        <w:numPr>
          <w:ilvl w:val="0"/>
          <w:numId w:val="25"/>
        </w:numPr>
        <w:ind w:left="284" w:hanging="284"/>
        <w:jc w:val="both"/>
        <w:rPr>
          <w:b/>
          <w:sz w:val="22"/>
          <w:szCs w:val="22"/>
        </w:rPr>
      </w:pPr>
      <w:r w:rsidRPr="003E0235">
        <w:rPr>
          <w:sz w:val="22"/>
          <w:szCs w:val="22"/>
        </w:rPr>
        <w:t xml:space="preserve">předkládá následující </w:t>
      </w:r>
      <w:r w:rsidRPr="003E0235">
        <w:rPr>
          <w:b/>
          <w:sz w:val="22"/>
          <w:szCs w:val="22"/>
        </w:rPr>
        <w:t>významné stavební práce</w:t>
      </w:r>
      <w:r w:rsidRPr="003E0235">
        <w:rPr>
          <w:sz w:val="22"/>
          <w:szCs w:val="22"/>
        </w:rPr>
        <w:t>:</w:t>
      </w:r>
    </w:p>
    <w:tbl>
      <w:tblPr>
        <w:tblpPr w:leftFromText="141" w:rightFromText="141" w:vertAnchor="text" w:horzAnchor="margin" w:tblpX="9" w:tblpY="19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1818"/>
        <w:gridCol w:w="1707"/>
        <w:gridCol w:w="1654"/>
        <w:gridCol w:w="1918"/>
        <w:gridCol w:w="1525"/>
      </w:tblGrid>
      <w:tr w:rsidR="003E0235" w:rsidRPr="003E0235" w14:paraId="37466C80" w14:textId="77777777" w:rsidTr="00880177">
        <w:trPr>
          <w:trHeight w:val="1118"/>
        </w:trPr>
        <w:tc>
          <w:tcPr>
            <w:tcW w:w="700" w:type="dxa"/>
          </w:tcPr>
          <w:p w14:paraId="38B29A69" w14:textId="77777777" w:rsidR="003E0235" w:rsidRPr="003E0235" w:rsidRDefault="003E0235" w:rsidP="00880177">
            <w:pPr>
              <w:suppressAutoHyphens/>
              <w:spacing w:line="360" w:lineRule="auto"/>
              <w:jc w:val="center"/>
              <w:rPr>
                <w:sz w:val="22"/>
                <w:szCs w:val="22"/>
              </w:rPr>
            </w:pPr>
            <w:r w:rsidRPr="003E0235">
              <w:rPr>
                <w:sz w:val="22"/>
                <w:szCs w:val="22"/>
              </w:rPr>
              <w:t>Poř. číslo</w:t>
            </w:r>
          </w:p>
        </w:tc>
        <w:tc>
          <w:tcPr>
            <w:tcW w:w="1818" w:type="dxa"/>
          </w:tcPr>
          <w:p w14:paraId="36DA7FD1" w14:textId="77777777" w:rsidR="003E0235" w:rsidRPr="003E0235" w:rsidRDefault="003E0235" w:rsidP="00880177">
            <w:pPr>
              <w:suppressAutoHyphens/>
              <w:spacing w:line="360" w:lineRule="auto"/>
              <w:jc w:val="center"/>
              <w:rPr>
                <w:sz w:val="22"/>
                <w:szCs w:val="22"/>
              </w:rPr>
            </w:pPr>
            <w:r w:rsidRPr="003E0235">
              <w:rPr>
                <w:sz w:val="22"/>
                <w:szCs w:val="22"/>
              </w:rPr>
              <w:t>Objednatel</w:t>
            </w:r>
          </w:p>
        </w:tc>
        <w:tc>
          <w:tcPr>
            <w:tcW w:w="1707" w:type="dxa"/>
          </w:tcPr>
          <w:p w14:paraId="77664E50" w14:textId="77777777" w:rsidR="003E0235" w:rsidRPr="003E0235" w:rsidRDefault="003E0235" w:rsidP="00880177">
            <w:pPr>
              <w:suppressAutoHyphens/>
              <w:spacing w:line="360" w:lineRule="auto"/>
              <w:jc w:val="center"/>
              <w:rPr>
                <w:sz w:val="22"/>
                <w:szCs w:val="22"/>
              </w:rPr>
            </w:pPr>
            <w:r w:rsidRPr="003E0235">
              <w:rPr>
                <w:sz w:val="22"/>
                <w:szCs w:val="22"/>
              </w:rPr>
              <w:t>Stavební práce</w:t>
            </w:r>
          </w:p>
        </w:tc>
        <w:tc>
          <w:tcPr>
            <w:tcW w:w="1654" w:type="dxa"/>
          </w:tcPr>
          <w:p w14:paraId="2AD747A7" w14:textId="77777777" w:rsidR="003E0235" w:rsidRPr="003E0235" w:rsidRDefault="003E0235" w:rsidP="00880177">
            <w:pPr>
              <w:suppressAutoHyphens/>
              <w:spacing w:line="360" w:lineRule="auto"/>
              <w:ind w:firstLine="33"/>
              <w:jc w:val="center"/>
              <w:rPr>
                <w:sz w:val="22"/>
                <w:szCs w:val="22"/>
              </w:rPr>
            </w:pPr>
            <w:r w:rsidRPr="003E0235">
              <w:rPr>
                <w:sz w:val="22"/>
                <w:szCs w:val="22"/>
              </w:rPr>
              <w:t>Rozsah stavebních prací</w:t>
            </w:r>
          </w:p>
        </w:tc>
        <w:tc>
          <w:tcPr>
            <w:tcW w:w="1918" w:type="dxa"/>
          </w:tcPr>
          <w:p w14:paraId="1FE49D6C" w14:textId="77777777" w:rsidR="003E0235" w:rsidRPr="003E0235" w:rsidRDefault="003E0235" w:rsidP="00880177">
            <w:pPr>
              <w:suppressAutoHyphens/>
              <w:spacing w:line="360" w:lineRule="auto"/>
              <w:rPr>
                <w:sz w:val="22"/>
                <w:szCs w:val="22"/>
              </w:rPr>
            </w:pPr>
            <w:r w:rsidRPr="003E0235">
              <w:rPr>
                <w:sz w:val="22"/>
                <w:szCs w:val="22"/>
              </w:rPr>
              <w:t>Cena stavebních prací v Kč bez DPH</w:t>
            </w:r>
          </w:p>
        </w:tc>
        <w:tc>
          <w:tcPr>
            <w:tcW w:w="1525" w:type="dxa"/>
          </w:tcPr>
          <w:p w14:paraId="20780437" w14:textId="77777777" w:rsidR="003E0235" w:rsidRPr="003E0235" w:rsidRDefault="003E0235" w:rsidP="00880177">
            <w:pPr>
              <w:suppressAutoHyphens/>
              <w:spacing w:line="360" w:lineRule="auto"/>
              <w:rPr>
                <w:sz w:val="22"/>
                <w:szCs w:val="22"/>
              </w:rPr>
            </w:pPr>
            <w:r w:rsidRPr="003E0235">
              <w:rPr>
                <w:sz w:val="22"/>
                <w:szCs w:val="22"/>
              </w:rPr>
              <w:t>Termín realizace</w:t>
            </w:r>
            <w:r w:rsidRPr="003E0235">
              <w:rPr>
                <w:sz w:val="22"/>
                <w:szCs w:val="22"/>
              </w:rPr>
              <w:br/>
              <w:t>od - do</w:t>
            </w:r>
            <w:r w:rsidRPr="003E0235">
              <w:rPr>
                <w:rStyle w:val="Znakapoznpodarou"/>
                <w:sz w:val="22"/>
                <w:szCs w:val="22"/>
              </w:rPr>
              <w:footnoteReference w:id="1"/>
            </w:r>
          </w:p>
        </w:tc>
      </w:tr>
      <w:tr w:rsidR="003E0235" w:rsidRPr="003E0235" w14:paraId="234719DA" w14:textId="77777777" w:rsidTr="00880177">
        <w:trPr>
          <w:trHeight w:val="397"/>
        </w:trPr>
        <w:tc>
          <w:tcPr>
            <w:tcW w:w="700" w:type="dxa"/>
          </w:tcPr>
          <w:p w14:paraId="23BD3F05" w14:textId="77777777" w:rsidR="003E0235" w:rsidRPr="003E0235" w:rsidRDefault="003E0235" w:rsidP="00880177">
            <w:pPr>
              <w:suppressAutoHyphens/>
              <w:spacing w:line="360" w:lineRule="auto"/>
              <w:ind w:firstLine="284"/>
              <w:jc w:val="center"/>
              <w:rPr>
                <w:sz w:val="22"/>
                <w:szCs w:val="22"/>
              </w:rPr>
            </w:pPr>
            <w:r w:rsidRPr="003E0235">
              <w:rPr>
                <w:sz w:val="22"/>
                <w:szCs w:val="22"/>
              </w:rPr>
              <w:t>1</w:t>
            </w:r>
          </w:p>
        </w:tc>
        <w:tc>
          <w:tcPr>
            <w:tcW w:w="1818" w:type="dxa"/>
          </w:tcPr>
          <w:p w14:paraId="2E277876" w14:textId="77777777" w:rsidR="003E0235" w:rsidRPr="003E0235" w:rsidRDefault="003E0235" w:rsidP="00880177">
            <w:pPr>
              <w:suppressAutoHyphens/>
              <w:spacing w:line="360" w:lineRule="auto"/>
              <w:ind w:firstLine="284"/>
              <w:jc w:val="both"/>
              <w:rPr>
                <w:sz w:val="22"/>
                <w:szCs w:val="22"/>
              </w:rPr>
            </w:pPr>
          </w:p>
        </w:tc>
        <w:tc>
          <w:tcPr>
            <w:tcW w:w="1707" w:type="dxa"/>
          </w:tcPr>
          <w:p w14:paraId="3B4511F2" w14:textId="77777777" w:rsidR="003E0235" w:rsidRPr="003E0235" w:rsidRDefault="003E0235" w:rsidP="00880177">
            <w:pPr>
              <w:suppressAutoHyphens/>
              <w:spacing w:line="360" w:lineRule="auto"/>
              <w:ind w:firstLine="284"/>
              <w:jc w:val="both"/>
              <w:rPr>
                <w:sz w:val="22"/>
                <w:szCs w:val="22"/>
              </w:rPr>
            </w:pPr>
          </w:p>
        </w:tc>
        <w:tc>
          <w:tcPr>
            <w:tcW w:w="1654" w:type="dxa"/>
          </w:tcPr>
          <w:p w14:paraId="63CE4AE7" w14:textId="77777777" w:rsidR="003E0235" w:rsidRPr="003E0235" w:rsidRDefault="003E0235" w:rsidP="00880177">
            <w:pPr>
              <w:suppressAutoHyphens/>
              <w:spacing w:line="360" w:lineRule="auto"/>
              <w:ind w:firstLine="284"/>
              <w:jc w:val="both"/>
              <w:rPr>
                <w:sz w:val="22"/>
                <w:szCs w:val="22"/>
              </w:rPr>
            </w:pPr>
          </w:p>
        </w:tc>
        <w:tc>
          <w:tcPr>
            <w:tcW w:w="1918" w:type="dxa"/>
          </w:tcPr>
          <w:p w14:paraId="7C1C5F86" w14:textId="77777777" w:rsidR="003E0235" w:rsidRPr="003E0235" w:rsidRDefault="003E0235" w:rsidP="00880177">
            <w:pPr>
              <w:suppressAutoHyphens/>
              <w:spacing w:line="360" w:lineRule="auto"/>
              <w:ind w:firstLine="284"/>
              <w:jc w:val="both"/>
              <w:rPr>
                <w:sz w:val="22"/>
                <w:szCs w:val="22"/>
              </w:rPr>
            </w:pPr>
          </w:p>
        </w:tc>
        <w:tc>
          <w:tcPr>
            <w:tcW w:w="1525" w:type="dxa"/>
          </w:tcPr>
          <w:p w14:paraId="67898F30" w14:textId="77777777" w:rsidR="003E0235" w:rsidRPr="003E0235" w:rsidRDefault="003E0235" w:rsidP="00880177">
            <w:pPr>
              <w:suppressAutoHyphens/>
              <w:spacing w:line="360" w:lineRule="auto"/>
              <w:ind w:firstLine="284"/>
              <w:jc w:val="both"/>
              <w:rPr>
                <w:sz w:val="22"/>
                <w:szCs w:val="22"/>
              </w:rPr>
            </w:pPr>
          </w:p>
        </w:tc>
      </w:tr>
      <w:tr w:rsidR="003E0235" w:rsidRPr="003E0235" w14:paraId="16E45D4E" w14:textId="77777777" w:rsidTr="00880177">
        <w:trPr>
          <w:trHeight w:val="397"/>
        </w:trPr>
        <w:tc>
          <w:tcPr>
            <w:tcW w:w="700" w:type="dxa"/>
          </w:tcPr>
          <w:p w14:paraId="79B78BDF" w14:textId="77777777" w:rsidR="003E0235" w:rsidRPr="003E0235" w:rsidRDefault="003E0235" w:rsidP="00880177">
            <w:pPr>
              <w:suppressAutoHyphens/>
              <w:spacing w:line="360" w:lineRule="auto"/>
              <w:ind w:firstLine="284"/>
              <w:jc w:val="center"/>
              <w:rPr>
                <w:sz w:val="22"/>
                <w:szCs w:val="22"/>
              </w:rPr>
            </w:pPr>
            <w:r w:rsidRPr="003E0235">
              <w:rPr>
                <w:sz w:val="22"/>
                <w:szCs w:val="22"/>
              </w:rPr>
              <w:t>2</w:t>
            </w:r>
          </w:p>
        </w:tc>
        <w:tc>
          <w:tcPr>
            <w:tcW w:w="1818" w:type="dxa"/>
          </w:tcPr>
          <w:p w14:paraId="117DD563" w14:textId="77777777" w:rsidR="003E0235" w:rsidRPr="003E0235" w:rsidRDefault="003E0235" w:rsidP="00880177">
            <w:pPr>
              <w:suppressAutoHyphens/>
              <w:spacing w:line="360" w:lineRule="auto"/>
              <w:ind w:firstLine="284"/>
              <w:jc w:val="both"/>
              <w:rPr>
                <w:sz w:val="22"/>
                <w:szCs w:val="22"/>
              </w:rPr>
            </w:pPr>
          </w:p>
        </w:tc>
        <w:tc>
          <w:tcPr>
            <w:tcW w:w="1707" w:type="dxa"/>
          </w:tcPr>
          <w:p w14:paraId="236FF5AF" w14:textId="77777777" w:rsidR="003E0235" w:rsidRPr="003E0235" w:rsidRDefault="003E0235" w:rsidP="00880177">
            <w:pPr>
              <w:suppressAutoHyphens/>
              <w:spacing w:line="360" w:lineRule="auto"/>
              <w:ind w:firstLine="284"/>
              <w:jc w:val="both"/>
              <w:rPr>
                <w:sz w:val="22"/>
                <w:szCs w:val="22"/>
              </w:rPr>
            </w:pPr>
          </w:p>
        </w:tc>
        <w:tc>
          <w:tcPr>
            <w:tcW w:w="1654" w:type="dxa"/>
          </w:tcPr>
          <w:p w14:paraId="1930EF54" w14:textId="77777777" w:rsidR="003E0235" w:rsidRPr="003E0235" w:rsidRDefault="003E0235" w:rsidP="00880177">
            <w:pPr>
              <w:suppressAutoHyphens/>
              <w:spacing w:line="360" w:lineRule="auto"/>
              <w:ind w:firstLine="284"/>
              <w:jc w:val="both"/>
              <w:rPr>
                <w:sz w:val="22"/>
                <w:szCs w:val="22"/>
              </w:rPr>
            </w:pPr>
          </w:p>
        </w:tc>
        <w:tc>
          <w:tcPr>
            <w:tcW w:w="1918" w:type="dxa"/>
          </w:tcPr>
          <w:p w14:paraId="055A1833" w14:textId="77777777" w:rsidR="003E0235" w:rsidRPr="003E0235" w:rsidRDefault="003E0235" w:rsidP="00880177">
            <w:pPr>
              <w:suppressAutoHyphens/>
              <w:spacing w:line="360" w:lineRule="auto"/>
              <w:ind w:firstLine="284"/>
              <w:jc w:val="both"/>
              <w:rPr>
                <w:sz w:val="22"/>
                <w:szCs w:val="22"/>
              </w:rPr>
            </w:pPr>
          </w:p>
        </w:tc>
        <w:tc>
          <w:tcPr>
            <w:tcW w:w="1525" w:type="dxa"/>
          </w:tcPr>
          <w:p w14:paraId="6C5F1638" w14:textId="77777777" w:rsidR="003E0235" w:rsidRPr="003E0235" w:rsidRDefault="003E0235" w:rsidP="00880177">
            <w:pPr>
              <w:suppressAutoHyphens/>
              <w:spacing w:line="360" w:lineRule="auto"/>
              <w:ind w:firstLine="284"/>
              <w:jc w:val="both"/>
              <w:rPr>
                <w:sz w:val="22"/>
                <w:szCs w:val="22"/>
              </w:rPr>
            </w:pPr>
          </w:p>
        </w:tc>
      </w:tr>
    </w:tbl>
    <w:p w14:paraId="51DC2FA8" w14:textId="77777777" w:rsidR="003E0235" w:rsidRPr="003E0235" w:rsidRDefault="003E0235" w:rsidP="003E0235">
      <w:pPr>
        <w:ind w:left="284"/>
        <w:jc w:val="both"/>
        <w:rPr>
          <w:sz w:val="22"/>
          <w:szCs w:val="22"/>
        </w:rPr>
      </w:pPr>
    </w:p>
    <w:p w14:paraId="071D3453" w14:textId="77777777" w:rsidR="003E0235" w:rsidRPr="003E0235" w:rsidRDefault="003E0235" w:rsidP="003E0235">
      <w:pPr>
        <w:numPr>
          <w:ilvl w:val="0"/>
          <w:numId w:val="25"/>
        </w:numPr>
        <w:ind w:left="284" w:hanging="284"/>
        <w:jc w:val="both"/>
        <w:rPr>
          <w:sz w:val="22"/>
          <w:szCs w:val="22"/>
        </w:rPr>
      </w:pPr>
      <w:r w:rsidRPr="003E0235">
        <w:rPr>
          <w:bCs/>
          <w:sz w:val="22"/>
          <w:szCs w:val="22"/>
        </w:rPr>
        <w:t>podpisem tohoto prohlášení potvrzuje pravdivost a správnost veškerých údajů uvedených v tomto čestném prohlášení, a že splňuje kvalifikaci definovanou ZZVZ a zadávacími podmínkami v plném rozsahu.</w:t>
      </w:r>
    </w:p>
    <w:p w14:paraId="066D0409" w14:textId="77777777" w:rsidR="003E0235" w:rsidRPr="003E0235" w:rsidRDefault="003E0235" w:rsidP="003E0235">
      <w:pPr>
        <w:numPr>
          <w:ilvl w:val="0"/>
          <w:numId w:val="25"/>
        </w:numPr>
        <w:ind w:left="284" w:hanging="284"/>
        <w:jc w:val="both"/>
        <w:rPr>
          <w:sz w:val="22"/>
          <w:szCs w:val="22"/>
        </w:rPr>
      </w:pPr>
      <w:r w:rsidRPr="003E0235">
        <w:rPr>
          <w:b/>
          <w:sz w:val="22"/>
          <w:szCs w:val="22"/>
        </w:rPr>
        <w:t>Dodavatel prohlašuje, že v případě, že bude v zadávacím řízení vybrána jeho nabídka jako nejvhodnější, předloží zadavateli originály, či úředně ověřené kopie dokladů, které prokazují splnění kvalifikace (§ 86 odst. 3 ZZVZ).</w:t>
      </w:r>
    </w:p>
    <w:p w14:paraId="1F40835F" w14:textId="77777777" w:rsidR="003E0235" w:rsidRPr="003E0235" w:rsidRDefault="003E0235" w:rsidP="003E0235">
      <w:pPr>
        <w:jc w:val="both"/>
        <w:rPr>
          <w:sz w:val="22"/>
          <w:szCs w:val="22"/>
        </w:rPr>
      </w:pPr>
    </w:p>
    <w:tbl>
      <w:tblPr>
        <w:tblStyle w:val="Mkatabulky"/>
        <w:tblW w:w="9322" w:type="dxa"/>
        <w:tblLook w:val="04A0" w:firstRow="1" w:lastRow="0" w:firstColumn="1" w:lastColumn="0" w:noHBand="0" w:noVBand="1"/>
      </w:tblPr>
      <w:tblGrid>
        <w:gridCol w:w="3369"/>
        <w:gridCol w:w="5953"/>
      </w:tblGrid>
      <w:tr w:rsidR="003E0235" w:rsidRPr="003E0235" w14:paraId="5BE0EE6D" w14:textId="77777777" w:rsidTr="00880177">
        <w:trPr>
          <w:trHeight w:val="454"/>
        </w:trPr>
        <w:tc>
          <w:tcPr>
            <w:tcW w:w="3369" w:type="dxa"/>
            <w:shd w:val="clear" w:color="auto" w:fill="auto"/>
            <w:vAlign w:val="center"/>
          </w:tcPr>
          <w:p w14:paraId="08FC8C89" w14:textId="77777777" w:rsidR="003E0235" w:rsidRPr="003E0235" w:rsidRDefault="003E0235" w:rsidP="00880177">
            <w:pPr>
              <w:pStyle w:val="Standard"/>
              <w:rPr>
                <w:b/>
                <w:sz w:val="22"/>
                <w:szCs w:val="22"/>
              </w:rPr>
            </w:pPr>
            <w:r w:rsidRPr="003E0235">
              <w:rPr>
                <w:b/>
                <w:sz w:val="22"/>
                <w:szCs w:val="22"/>
              </w:rPr>
              <w:t>Místo a datum podpisu:</w:t>
            </w:r>
          </w:p>
        </w:tc>
        <w:tc>
          <w:tcPr>
            <w:tcW w:w="5953" w:type="dxa"/>
            <w:shd w:val="clear" w:color="auto" w:fill="auto"/>
            <w:vAlign w:val="center"/>
          </w:tcPr>
          <w:p w14:paraId="5BA82003" w14:textId="77777777" w:rsidR="003E0235" w:rsidRPr="003E0235" w:rsidRDefault="003E0235" w:rsidP="00880177">
            <w:pPr>
              <w:rPr>
                <w:sz w:val="22"/>
                <w:szCs w:val="22"/>
              </w:rPr>
            </w:pPr>
          </w:p>
        </w:tc>
      </w:tr>
      <w:tr w:rsidR="003E0235" w:rsidRPr="003E0235" w14:paraId="0CCC104F" w14:textId="77777777" w:rsidTr="00880177">
        <w:trPr>
          <w:trHeight w:val="877"/>
        </w:trPr>
        <w:tc>
          <w:tcPr>
            <w:tcW w:w="3369" w:type="dxa"/>
            <w:shd w:val="clear" w:color="auto" w:fill="auto"/>
            <w:vAlign w:val="center"/>
          </w:tcPr>
          <w:p w14:paraId="5F27B58B" w14:textId="77777777" w:rsidR="003E0235" w:rsidRPr="003E0235" w:rsidRDefault="003E0235" w:rsidP="00880177">
            <w:pPr>
              <w:pStyle w:val="Standard"/>
              <w:rPr>
                <w:b/>
                <w:sz w:val="22"/>
                <w:szCs w:val="22"/>
              </w:rPr>
            </w:pPr>
            <w:r w:rsidRPr="003E0235">
              <w:rPr>
                <w:b/>
                <w:sz w:val="22"/>
                <w:szCs w:val="22"/>
              </w:rPr>
              <w:t>Jméno, příjmení a funkce oprávněné osoby za dodavatele:</w:t>
            </w:r>
          </w:p>
        </w:tc>
        <w:tc>
          <w:tcPr>
            <w:tcW w:w="5953" w:type="dxa"/>
            <w:shd w:val="clear" w:color="auto" w:fill="auto"/>
            <w:vAlign w:val="center"/>
          </w:tcPr>
          <w:p w14:paraId="116C8F8F" w14:textId="77777777" w:rsidR="003E0235" w:rsidRPr="003E0235" w:rsidRDefault="003E0235" w:rsidP="00880177">
            <w:pPr>
              <w:rPr>
                <w:sz w:val="22"/>
                <w:szCs w:val="22"/>
              </w:rPr>
            </w:pPr>
          </w:p>
        </w:tc>
      </w:tr>
      <w:tr w:rsidR="003E0235" w:rsidRPr="003E0235" w14:paraId="42908E94" w14:textId="77777777" w:rsidTr="00880177">
        <w:trPr>
          <w:trHeight w:val="1403"/>
        </w:trPr>
        <w:tc>
          <w:tcPr>
            <w:tcW w:w="3369" w:type="dxa"/>
            <w:shd w:val="clear" w:color="auto" w:fill="auto"/>
            <w:vAlign w:val="center"/>
          </w:tcPr>
          <w:p w14:paraId="0B9A5263" w14:textId="77777777" w:rsidR="003E0235" w:rsidRPr="003E0235" w:rsidRDefault="003E0235" w:rsidP="00880177">
            <w:pPr>
              <w:pStyle w:val="Standard"/>
              <w:rPr>
                <w:b/>
                <w:sz w:val="22"/>
                <w:szCs w:val="22"/>
              </w:rPr>
            </w:pPr>
            <w:r w:rsidRPr="003E0235">
              <w:rPr>
                <w:b/>
                <w:sz w:val="22"/>
                <w:szCs w:val="22"/>
              </w:rPr>
              <w:t>Podpis oprávněné osoby za dodavatele:</w:t>
            </w:r>
          </w:p>
        </w:tc>
        <w:tc>
          <w:tcPr>
            <w:tcW w:w="5953" w:type="dxa"/>
            <w:shd w:val="clear" w:color="auto" w:fill="auto"/>
            <w:vAlign w:val="center"/>
          </w:tcPr>
          <w:p w14:paraId="3A574F78" w14:textId="77777777" w:rsidR="003E0235" w:rsidRPr="003E0235" w:rsidRDefault="003E0235" w:rsidP="00880177">
            <w:pPr>
              <w:rPr>
                <w:sz w:val="22"/>
                <w:szCs w:val="22"/>
              </w:rPr>
            </w:pPr>
          </w:p>
        </w:tc>
      </w:tr>
    </w:tbl>
    <w:p w14:paraId="3EBA9164" w14:textId="77777777" w:rsidR="003E0235" w:rsidRPr="003E0235" w:rsidRDefault="003E0235" w:rsidP="003E0235">
      <w:pPr>
        <w:jc w:val="both"/>
        <w:rPr>
          <w:sz w:val="22"/>
          <w:szCs w:val="22"/>
        </w:rPr>
      </w:pPr>
    </w:p>
    <w:p w14:paraId="16688A10" w14:textId="77777777" w:rsidR="00EA4004" w:rsidRPr="003E0235" w:rsidRDefault="00EA4004" w:rsidP="00EA4004">
      <w:pPr>
        <w:rPr>
          <w:sz w:val="22"/>
          <w:szCs w:val="22"/>
        </w:rPr>
      </w:pPr>
    </w:p>
    <w:sectPr w:rsidR="00EA4004" w:rsidRPr="003E0235" w:rsidSect="00777AEA">
      <w:headerReference w:type="even" r:id="rId15"/>
      <w:headerReference w:type="default" r:id="rId16"/>
      <w:footerReference w:type="even" r:id="rId17"/>
      <w:footerReference w:type="default" r:id="rId18"/>
      <w:headerReference w:type="first" r:id="rId19"/>
      <w:footerReference w:type="first" r:id="rId20"/>
      <w:pgSz w:w="11906" w:h="16838"/>
      <w:pgMar w:top="851" w:right="1134" w:bottom="851"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8C769" w14:textId="77777777" w:rsidR="007E430B" w:rsidRDefault="007E430B">
      <w:r>
        <w:separator/>
      </w:r>
    </w:p>
  </w:endnote>
  <w:endnote w:type="continuationSeparator" w:id="0">
    <w:p w14:paraId="24EA3990" w14:textId="77777777" w:rsidR="007E430B" w:rsidRDefault="007E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D0F5B" w14:textId="77777777" w:rsidR="00834646" w:rsidRDefault="0083464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FC102" w14:textId="77777777" w:rsidR="00834646" w:rsidRPr="000D0419" w:rsidRDefault="00834646" w:rsidP="000D0419">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81A07" w14:textId="77777777" w:rsidR="00834646" w:rsidRDefault="00834646" w:rsidP="000C1736">
    <w:pPr>
      <w:tabs>
        <w:tab w:val="left" w:pos="4140"/>
        <w:tab w:val="right" w:pos="9180"/>
      </w:tabs>
      <w:rPr>
        <w:sz w:val="18"/>
      </w:rPr>
    </w:pPr>
    <w:r>
      <w:rPr>
        <w:noProof/>
      </w:rPr>
      <mc:AlternateContent>
        <mc:Choice Requires="wps">
          <w:drawing>
            <wp:anchor distT="0" distB="0" distL="114300" distR="114300" simplePos="0" relativeHeight="251658752" behindDoc="0" locked="0" layoutInCell="1" allowOverlap="1" wp14:anchorId="4658FD54" wp14:editId="5EFB6557">
              <wp:simplePos x="0" y="0"/>
              <wp:positionH relativeFrom="column">
                <wp:posOffset>-36195</wp:posOffset>
              </wp:positionH>
              <wp:positionV relativeFrom="paragraph">
                <wp:posOffset>85090</wp:posOffset>
              </wp:positionV>
              <wp:extent cx="5899785"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44E96BE"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6.7pt" to="461.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Z7EgIAACgEAAAOAAAAZHJzL2Uyb0RvYy54bWysU8GO2jAQvVfqP1i+QxIKL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"/>
          </w:pict>
        </mc:Fallback>
      </mc:AlternateContent>
    </w:r>
  </w:p>
  <w:p w14:paraId="0B4B3DB6" w14:textId="77777777" w:rsidR="00834646" w:rsidRPr="000C1736" w:rsidRDefault="00834646" w:rsidP="000C173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E119D" w14:textId="77777777" w:rsidR="007E430B" w:rsidRDefault="007E430B">
      <w:r>
        <w:separator/>
      </w:r>
    </w:p>
  </w:footnote>
  <w:footnote w:type="continuationSeparator" w:id="0">
    <w:p w14:paraId="0E205690" w14:textId="77777777" w:rsidR="007E430B" w:rsidRDefault="007E430B">
      <w:r>
        <w:continuationSeparator/>
      </w:r>
    </w:p>
  </w:footnote>
  <w:footnote w:id="1">
    <w:p w14:paraId="6D6BB509" w14:textId="77777777" w:rsidR="00834646" w:rsidRPr="00D507DE" w:rsidRDefault="00834646" w:rsidP="003E0235">
      <w:pPr>
        <w:pStyle w:val="Textpoznpodarou"/>
        <w:rPr>
          <w:rFonts w:ascii="Verdana" w:hAnsi="Verdana" w:cs="Verdana"/>
          <w:sz w:val="18"/>
          <w:szCs w:val="18"/>
        </w:rPr>
      </w:pPr>
      <w:r w:rsidRPr="00D507DE">
        <w:rPr>
          <w:rStyle w:val="Znakapoznpodarou"/>
          <w:rFonts w:ascii="Verdana" w:eastAsiaTheme="majorEastAsia" w:hAnsi="Verdana" w:cs="Verdana"/>
          <w:sz w:val="18"/>
          <w:szCs w:val="18"/>
        </w:rPr>
        <w:footnoteRef/>
      </w:r>
      <w:r w:rsidRPr="00D507DE">
        <w:rPr>
          <w:rFonts w:ascii="Verdana" w:hAnsi="Verdana" w:cs="Verdana"/>
          <w:sz w:val="18"/>
          <w:szCs w:val="18"/>
        </w:rPr>
        <w:t xml:space="preserve"> formát data je den/měsíc/rok – např. 12/12/</w:t>
      </w:r>
      <w:r>
        <w:rPr>
          <w:rFonts w:ascii="Verdana" w:hAnsi="Verdana" w:cs="Verdana"/>
          <w:sz w:val="18"/>
          <w:szCs w:val="18"/>
        </w:rPr>
        <w:t>12</w:t>
      </w:r>
      <w:r w:rsidRPr="00D507DE">
        <w:rPr>
          <w:rFonts w:ascii="Verdana" w:hAnsi="Verdana" w:cs="Verdana"/>
          <w:sz w:val="18"/>
          <w:szCs w:val="18"/>
        </w:rPr>
        <w:t xml:space="preserve"> – 12/06/1</w:t>
      </w:r>
      <w:r>
        <w:rPr>
          <w:rFonts w:ascii="Verdana" w:hAnsi="Verdana" w:cs="Verdana"/>
          <w:sz w:val="18"/>
          <w:szCs w:val="18"/>
        </w:rPr>
        <w:t>3</w:t>
      </w:r>
    </w:p>
    <w:p w14:paraId="580D12D4" w14:textId="77777777" w:rsidR="00834646" w:rsidRDefault="00834646" w:rsidP="003E0235">
      <w:pPr>
        <w:ind w:firstLine="14"/>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4FDA0" w14:textId="77777777" w:rsidR="00834646" w:rsidRDefault="0083464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044A2" w14:textId="77777777" w:rsidR="00834646" w:rsidRPr="000D0419" w:rsidRDefault="00834646" w:rsidP="000D041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4E376" w14:textId="77777777" w:rsidR="00834646" w:rsidRPr="00AC0749" w:rsidRDefault="00834646" w:rsidP="008B2FE2">
    <w:pPr>
      <w:pStyle w:val="Nadpis2"/>
      <w:jc w:val="left"/>
      <w:rPr>
        <w:b/>
        <w:sz w:val="22"/>
        <w:szCs w:val="22"/>
      </w:rPr>
    </w:pPr>
    <w:r w:rsidRPr="00AC0749">
      <w:rPr>
        <w:rFonts w:ascii="Times New Roman" w:hAnsi="Times New Roman"/>
        <w:b/>
        <w:sz w:val="22"/>
        <w:szCs w:val="22"/>
      </w:rPr>
      <w:t>Střední lesnická škola Žlutice, příspěvková organizace, Žižkov 345, 364 52 Žlutice, IČO: 49754050, DIČ: CZ49754050</w:t>
    </w:r>
  </w:p>
  <w:p w14:paraId="0666FCB7" w14:textId="77777777" w:rsidR="00834646" w:rsidRDefault="00834646" w:rsidP="00AC0749">
    <w:pPr>
      <w:pStyle w:val="Nadpis2"/>
      <w:jc w:val="left"/>
    </w:pPr>
    <w:r w:rsidRPr="003F3EE8">
      <w:t xml:space="preserve"> </w:t>
    </w:r>
    <w:r>
      <w:t xml:space="preserve">        </w:t>
    </w:r>
  </w:p>
  <w:p w14:paraId="37F99999" w14:textId="77777777" w:rsidR="00834646" w:rsidRPr="003F3EE8" w:rsidRDefault="00834646" w:rsidP="003F3EE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tarSymbol"/>
        <w:sz w:val="18"/>
        <w:szCs w:val="18"/>
      </w:rPr>
    </w:lvl>
    <w:lvl w:ilvl="1">
      <w:start w:val="1"/>
      <w:numFmt w:val="bullet"/>
      <w:lvlText w:val=""/>
      <w:lvlJc w:val="left"/>
      <w:pPr>
        <w:tabs>
          <w:tab w:val="num" w:pos="0"/>
        </w:tabs>
        <w:ind w:left="1080" w:hanging="360"/>
      </w:pPr>
      <w:rPr>
        <w:rFonts w:ascii="Symbol" w:hAnsi="Symbol" w:cs="StarSymbol"/>
        <w:sz w:val="18"/>
        <w:szCs w:val="18"/>
      </w:rPr>
    </w:lvl>
    <w:lvl w:ilvl="2">
      <w:start w:val="1"/>
      <w:numFmt w:val="bullet"/>
      <w:lvlText w:val=""/>
      <w:lvlJc w:val="left"/>
      <w:pPr>
        <w:tabs>
          <w:tab w:val="num" w:pos="0"/>
        </w:tabs>
        <w:ind w:left="1440" w:hanging="360"/>
      </w:pPr>
      <w:rPr>
        <w:rFonts w:ascii="Symbol" w:hAnsi="Symbol" w:cs="StarSymbol"/>
        <w:sz w:val="18"/>
        <w:szCs w:val="18"/>
      </w:rPr>
    </w:lvl>
    <w:lvl w:ilvl="3">
      <w:start w:val="1"/>
      <w:numFmt w:val="bullet"/>
      <w:lvlText w:val=""/>
      <w:lvlJc w:val="left"/>
      <w:pPr>
        <w:tabs>
          <w:tab w:val="num" w:pos="0"/>
        </w:tabs>
        <w:ind w:left="1800" w:hanging="360"/>
      </w:pPr>
      <w:rPr>
        <w:rFonts w:ascii="Symbol" w:hAnsi="Symbol" w:cs="StarSymbol"/>
        <w:sz w:val="18"/>
        <w:szCs w:val="18"/>
      </w:rPr>
    </w:lvl>
    <w:lvl w:ilvl="4">
      <w:start w:val="1"/>
      <w:numFmt w:val="bullet"/>
      <w:lvlText w:val=""/>
      <w:lvlJc w:val="left"/>
      <w:pPr>
        <w:tabs>
          <w:tab w:val="num" w:pos="0"/>
        </w:tabs>
        <w:ind w:left="2160" w:hanging="360"/>
      </w:pPr>
      <w:rPr>
        <w:rFonts w:ascii="Symbol" w:hAnsi="Symbol" w:cs="StarSymbol"/>
        <w:sz w:val="18"/>
        <w:szCs w:val="18"/>
      </w:rPr>
    </w:lvl>
    <w:lvl w:ilvl="5">
      <w:start w:val="1"/>
      <w:numFmt w:val="bullet"/>
      <w:lvlText w:val=""/>
      <w:lvlJc w:val="left"/>
      <w:pPr>
        <w:tabs>
          <w:tab w:val="num" w:pos="0"/>
        </w:tabs>
        <w:ind w:left="2520" w:hanging="360"/>
      </w:pPr>
      <w:rPr>
        <w:rFonts w:ascii="Symbol" w:hAnsi="Symbol" w:cs="StarSymbol"/>
        <w:sz w:val="18"/>
        <w:szCs w:val="18"/>
      </w:rPr>
    </w:lvl>
    <w:lvl w:ilvl="6">
      <w:start w:val="1"/>
      <w:numFmt w:val="bullet"/>
      <w:lvlText w:val=""/>
      <w:lvlJc w:val="left"/>
      <w:pPr>
        <w:tabs>
          <w:tab w:val="num" w:pos="0"/>
        </w:tabs>
        <w:ind w:left="2880" w:hanging="360"/>
      </w:pPr>
      <w:rPr>
        <w:rFonts w:ascii="Symbol" w:hAnsi="Symbol" w:cs="StarSymbol"/>
        <w:sz w:val="18"/>
        <w:szCs w:val="18"/>
      </w:rPr>
    </w:lvl>
    <w:lvl w:ilvl="7">
      <w:start w:val="1"/>
      <w:numFmt w:val="bullet"/>
      <w:lvlText w:val=""/>
      <w:lvlJc w:val="left"/>
      <w:pPr>
        <w:tabs>
          <w:tab w:val="num" w:pos="0"/>
        </w:tabs>
        <w:ind w:left="3240" w:hanging="360"/>
      </w:pPr>
      <w:rPr>
        <w:rFonts w:ascii="Symbol" w:hAnsi="Symbol" w:cs="StarSymbol"/>
        <w:sz w:val="18"/>
        <w:szCs w:val="18"/>
      </w:rPr>
    </w:lvl>
    <w:lvl w:ilvl="8">
      <w:start w:val="1"/>
      <w:numFmt w:val="bullet"/>
      <w:lvlText w:val=""/>
      <w:lvlJc w:val="left"/>
      <w:pPr>
        <w:tabs>
          <w:tab w:val="num" w:pos="0"/>
        </w:tabs>
        <w:ind w:left="3600" w:hanging="360"/>
      </w:pPr>
      <w:rPr>
        <w:rFonts w:ascii="Symbol" w:hAnsi="Symbol" w:cs="StarSymbol"/>
        <w:sz w:val="18"/>
        <w:szCs w:val="18"/>
      </w:rPr>
    </w:lvl>
  </w:abstractNum>
  <w:abstractNum w:abstractNumId="4" w15:restartNumberingAfterBreak="0">
    <w:nsid w:val="00000005"/>
    <w:multiLevelType w:val="singleLevel"/>
    <w:tmpl w:val="00000005"/>
    <w:name w:val="WW8Num11"/>
    <w:lvl w:ilvl="0">
      <w:start w:val="1"/>
      <w:numFmt w:val="lowerLetter"/>
      <w:lvlText w:val="%1)"/>
      <w:lvlJc w:val="left"/>
      <w:pPr>
        <w:tabs>
          <w:tab w:val="num" w:pos="360"/>
        </w:tabs>
        <w:ind w:left="36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tarSymbol"/>
        <w:sz w:val="18"/>
        <w:szCs w:val="18"/>
      </w:rPr>
    </w:lvl>
    <w:lvl w:ilvl="1">
      <w:start w:val="1"/>
      <w:numFmt w:val="bullet"/>
      <w:lvlText w:val=""/>
      <w:lvlJc w:val="left"/>
      <w:pPr>
        <w:tabs>
          <w:tab w:val="num" w:pos="0"/>
        </w:tabs>
        <w:ind w:left="1080" w:hanging="360"/>
      </w:pPr>
      <w:rPr>
        <w:rFonts w:ascii="Symbol" w:hAnsi="Symbol" w:cs="StarSymbol"/>
        <w:sz w:val="18"/>
        <w:szCs w:val="18"/>
      </w:rPr>
    </w:lvl>
    <w:lvl w:ilvl="2">
      <w:start w:val="1"/>
      <w:numFmt w:val="bullet"/>
      <w:lvlText w:val=""/>
      <w:lvlJc w:val="left"/>
      <w:pPr>
        <w:tabs>
          <w:tab w:val="num" w:pos="0"/>
        </w:tabs>
        <w:ind w:left="1440" w:hanging="360"/>
      </w:pPr>
      <w:rPr>
        <w:rFonts w:ascii="Symbol" w:hAnsi="Symbol" w:cs="StarSymbol"/>
        <w:sz w:val="18"/>
        <w:szCs w:val="18"/>
      </w:rPr>
    </w:lvl>
    <w:lvl w:ilvl="3">
      <w:start w:val="1"/>
      <w:numFmt w:val="bullet"/>
      <w:lvlText w:val=""/>
      <w:lvlJc w:val="left"/>
      <w:pPr>
        <w:tabs>
          <w:tab w:val="num" w:pos="0"/>
        </w:tabs>
        <w:ind w:left="1800" w:hanging="360"/>
      </w:pPr>
      <w:rPr>
        <w:rFonts w:ascii="Symbol" w:hAnsi="Symbol" w:cs="StarSymbol"/>
        <w:sz w:val="18"/>
        <w:szCs w:val="18"/>
      </w:rPr>
    </w:lvl>
    <w:lvl w:ilvl="4">
      <w:start w:val="1"/>
      <w:numFmt w:val="bullet"/>
      <w:lvlText w:val=""/>
      <w:lvlJc w:val="left"/>
      <w:pPr>
        <w:tabs>
          <w:tab w:val="num" w:pos="0"/>
        </w:tabs>
        <w:ind w:left="2160" w:hanging="360"/>
      </w:pPr>
      <w:rPr>
        <w:rFonts w:ascii="Symbol" w:hAnsi="Symbol" w:cs="StarSymbol"/>
        <w:sz w:val="18"/>
        <w:szCs w:val="18"/>
      </w:rPr>
    </w:lvl>
    <w:lvl w:ilvl="5">
      <w:start w:val="1"/>
      <w:numFmt w:val="bullet"/>
      <w:lvlText w:val=""/>
      <w:lvlJc w:val="left"/>
      <w:pPr>
        <w:tabs>
          <w:tab w:val="num" w:pos="0"/>
        </w:tabs>
        <w:ind w:left="2520" w:hanging="360"/>
      </w:pPr>
      <w:rPr>
        <w:rFonts w:ascii="Symbol" w:hAnsi="Symbol" w:cs="StarSymbol"/>
        <w:sz w:val="18"/>
        <w:szCs w:val="18"/>
      </w:rPr>
    </w:lvl>
    <w:lvl w:ilvl="6">
      <w:start w:val="1"/>
      <w:numFmt w:val="bullet"/>
      <w:lvlText w:val=""/>
      <w:lvlJc w:val="left"/>
      <w:pPr>
        <w:tabs>
          <w:tab w:val="num" w:pos="0"/>
        </w:tabs>
        <w:ind w:left="2880" w:hanging="360"/>
      </w:pPr>
      <w:rPr>
        <w:rFonts w:ascii="Symbol" w:hAnsi="Symbol" w:cs="StarSymbol"/>
        <w:sz w:val="18"/>
        <w:szCs w:val="18"/>
      </w:rPr>
    </w:lvl>
    <w:lvl w:ilvl="7">
      <w:start w:val="1"/>
      <w:numFmt w:val="bullet"/>
      <w:lvlText w:val=""/>
      <w:lvlJc w:val="left"/>
      <w:pPr>
        <w:tabs>
          <w:tab w:val="num" w:pos="0"/>
        </w:tabs>
        <w:ind w:left="3240" w:hanging="360"/>
      </w:pPr>
      <w:rPr>
        <w:rFonts w:ascii="Symbol" w:hAnsi="Symbol" w:cs="StarSymbol"/>
        <w:sz w:val="18"/>
        <w:szCs w:val="18"/>
      </w:rPr>
    </w:lvl>
    <w:lvl w:ilvl="8">
      <w:start w:val="1"/>
      <w:numFmt w:val="bullet"/>
      <w:lvlText w:val=""/>
      <w:lvlJc w:val="left"/>
      <w:pPr>
        <w:tabs>
          <w:tab w:val="num" w:pos="0"/>
        </w:tabs>
        <w:ind w:left="3600" w:hanging="360"/>
      </w:pPr>
      <w:rPr>
        <w:rFonts w:ascii="Symbol" w:hAnsi="Symbol" w:cs="StarSymbol"/>
        <w:sz w:val="18"/>
        <w:szCs w:val="18"/>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tarSymbol"/>
        <w:sz w:val="18"/>
        <w:szCs w:val="18"/>
        <w:shd w:val="clear" w:color="auto" w:fill="auto"/>
      </w:rPr>
    </w:lvl>
    <w:lvl w:ilvl="1">
      <w:start w:val="1"/>
      <w:numFmt w:val="bullet"/>
      <w:lvlText w:val=""/>
      <w:lvlJc w:val="left"/>
      <w:pPr>
        <w:tabs>
          <w:tab w:val="num" w:pos="0"/>
        </w:tabs>
        <w:ind w:left="1080" w:hanging="360"/>
      </w:pPr>
      <w:rPr>
        <w:rFonts w:ascii="Symbol" w:hAnsi="Symbol" w:cs="StarSymbol"/>
        <w:sz w:val="18"/>
        <w:szCs w:val="18"/>
        <w:shd w:val="clear" w:color="auto" w:fill="auto"/>
      </w:rPr>
    </w:lvl>
    <w:lvl w:ilvl="2">
      <w:start w:val="1"/>
      <w:numFmt w:val="bullet"/>
      <w:lvlText w:val=""/>
      <w:lvlJc w:val="left"/>
      <w:pPr>
        <w:tabs>
          <w:tab w:val="num" w:pos="0"/>
        </w:tabs>
        <w:ind w:left="1440" w:hanging="360"/>
      </w:pPr>
      <w:rPr>
        <w:rFonts w:ascii="Symbol" w:hAnsi="Symbol" w:cs="StarSymbol"/>
        <w:sz w:val="18"/>
        <w:szCs w:val="18"/>
        <w:shd w:val="clear" w:color="auto" w:fill="auto"/>
      </w:rPr>
    </w:lvl>
    <w:lvl w:ilvl="3">
      <w:start w:val="1"/>
      <w:numFmt w:val="bullet"/>
      <w:lvlText w:val=""/>
      <w:lvlJc w:val="left"/>
      <w:pPr>
        <w:tabs>
          <w:tab w:val="num" w:pos="0"/>
        </w:tabs>
        <w:ind w:left="1800" w:hanging="360"/>
      </w:pPr>
      <w:rPr>
        <w:rFonts w:ascii="Symbol" w:hAnsi="Symbol" w:cs="StarSymbol"/>
        <w:sz w:val="18"/>
        <w:szCs w:val="18"/>
        <w:shd w:val="clear" w:color="auto" w:fill="auto"/>
      </w:rPr>
    </w:lvl>
    <w:lvl w:ilvl="4">
      <w:start w:val="1"/>
      <w:numFmt w:val="bullet"/>
      <w:lvlText w:val=""/>
      <w:lvlJc w:val="left"/>
      <w:pPr>
        <w:tabs>
          <w:tab w:val="num" w:pos="0"/>
        </w:tabs>
        <w:ind w:left="2160" w:hanging="360"/>
      </w:pPr>
      <w:rPr>
        <w:rFonts w:ascii="Symbol" w:hAnsi="Symbol" w:cs="StarSymbol"/>
        <w:sz w:val="18"/>
        <w:szCs w:val="18"/>
        <w:shd w:val="clear" w:color="auto" w:fill="auto"/>
      </w:rPr>
    </w:lvl>
    <w:lvl w:ilvl="5">
      <w:start w:val="1"/>
      <w:numFmt w:val="bullet"/>
      <w:lvlText w:val=""/>
      <w:lvlJc w:val="left"/>
      <w:pPr>
        <w:tabs>
          <w:tab w:val="num" w:pos="0"/>
        </w:tabs>
        <w:ind w:left="2520" w:hanging="360"/>
      </w:pPr>
      <w:rPr>
        <w:rFonts w:ascii="Symbol" w:hAnsi="Symbol" w:cs="StarSymbol"/>
        <w:sz w:val="18"/>
        <w:szCs w:val="18"/>
        <w:shd w:val="clear" w:color="auto" w:fill="auto"/>
      </w:rPr>
    </w:lvl>
    <w:lvl w:ilvl="6">
      <w:start w:val="1"/>
      <w:numFmt w:val="bullet"/>
      <w:lvlText w:val=""/>
      <w:lvlJc w:val="left"/>
      <w:pPr>
        <w:tabs>
          <w:tab w:val="num" w:pos="0"/>
        </w:tabs>
        <w:ind w:left="2880" w:hanging="360"/>
      </w:pPr>
      <w:rPr>
        <w:rFonts w:ascii="Symbol" w:hAnsi="Symbol" w:cs="StarSymbol"/>
        <w:sz w:val="18"/>
        <w:szCs w:val="18"/>
        <w:shd w:val="clear" w:color="auto" w:fill="auto"/>
      </w:rPr>
    </w:lvl>
    <w:lvl w:ilvl="7">
      <w:start w:val="1"/>
      <w:numFmt w:val="bullet"/>
      <w:lvlText w:val=""/>
      <w:lvlJc w:val="left"/>
      <w:pPr>
        <w:tabs>
          <w:tab w:val="num" w:pos="0"/>
        </w:tabs>
        <w:ind w:left="3240" w:hanging="360"/>
      </w:pPr>
      <w:rPr>
        <w:rFonts w:ascii="Symbol" w:hAnsi="Symbol" w:cs="StarSymbol"/>
        <w:sz w:val="18"/>
        <w:szCs w:val="18"/>
        <w:shd w:val="clear" w:color="auto" w:fill="auto"/>
      </w:rPr>
    </w:lvl>
    <w:lvl w:ilvl="8">
      <w:start w:val="1"/>
      <w:numFmt w:val="bullet"/>
      <w:lvlText w:val=""/>
      <w:lvlJc w:val="left"/>
      <w:pPr>
        <w:tabs>
          <w:tab w:val="num" w:pos="0"/>
        </w:tabs>
        <w:ind w:left="3600" w:hanging="360"/>
      </w:pPr>
      <w:rPr>
        <w:rFonts w:ascii="Symbol" w:hAnsi="Symbol" w:cs="StarSymbol"/>
        <w:sz w:val="18"/>
        <w:szCs w:val="18"/>
        <w:shd w:val="clear" w:color="auto" w:fill="auto"/>
      </w:rPr>
    </w:lvl>
  </w:abstractNum>
  <w:abstractNum w:abstractNumId="7" w15:restartNumberingAfterBreak="0">
    <w:nsid w:val="00000008"/>
    <w:multiLevelType w:val="singleLevel"/>
    <w:tmpl w:val="00000008"/>
    <w:name w:val="WW8Num10"/>
    <w:lvl w:ilvl="0">
      <w:numFmt w:val="bullet"/>
      <w:lvlText w:val="-"/>
      <w:lvlJc w:val="left"/>
      <w:pPr>
        <w:tabs>
          <w:tab w:val="num" w:pos="720"/>
        </w:tabs>
        <w:ind w:left="720" w:hanging="360"/>
      </w:pPr>
      <w:rPr>
        <w:rFonts w:ascii="Times New Roman" w:hAnsi="Times New Roman" w:cs="Times New Roman"/>
      </w:rPr>
    </w:lvl>
  </w:abstractNum>
  <w:abstractNum w:abstractNumId="8" w15:restartNumberingAfterBreak="0">
    <w:nsid w:val="027E504C"/>
    <w:multiLevelType w:val="singleLevel"/>
    <w:tmpl w:val="0405000F"/>
    <w:lvl w:ilvl="0">
      <w:start w:val="1"/>
      <w:numFmt w:val="decimal"/>
      <w:lvlText w:val="%1."/>
      <w:lvlJc w:val="left"/>
      <w:pPr>
        <w:tabs>
          <w:tab w:val="num" w:pos="360"/>
        </w:tabs>
        <w:ind w:left="360" w:hanging="360"/>
      </w:pPr>
    </w:lvl>
  </w:abstractNum>
  <w:abstractNum w:abstractNumId="9" w15:restartNumberingAfterBreak="0">
    <w:nsid w:val="0DF40615"/>
    <w:multiLevelType w:val="hybridMultilevel"/>
    <w:tmpl w:val="1EDAD258"/>
    <w:lvl w:ilvl="0" w:tplc="D3807CEC">
      <w:start w:val="1"/>
      <w:numFmt w:val="bullet"/>
      <w:lvlText w:val=""/>
      <w:lvlJc w:val="left"/>
      <w:pPr>
        <w:tabs>
          <w:tab w:val="num" w:pos="700"/>
        </w:tabs>
        <w:ind w:left="1040" w:hanging="340"/>
      </w:pPr>
      <w:rPr>
        <w:rFonts w:ascii="Symbol" w:eastAsia="Times New Roman" w:hAnsi="Symbol" w:hint="default"/>
      </w:rPr>
    </w:lvl>
    <w:lvl w:ilvl="1" w:tplc="04050003" w:tentative="1">
      <w:start w:val="1"/>
      <w:numFmt w:val="bullet"/>
      <w:lvlText w:val="o"/>
      <w:lvlJc w:val="left"/>
      <w:pPr>
        <w:tabs>
          <w:tab w:val="num" w:pos="1780"/>
        </w:tabs>
        <w:ind w:left="1780" w:hanging="360"/>
      </w:pPr>
      <w:rPr>
        <w:rFonts w:ascii="Courier New" w:hAnsi="Courier New" w:cs="Courier New" w:hint="default"/>
      </w:rPr>
    </w:lvl>
    <w:lvl w:ilvl="2" w:tplc="04050005" w:tentative="1">
      <w:start w:val="1"/>
      <w:numFmt w:val="bullet"/>
      <w:lvlText w:val=""/>
      <w:lvlJc w:val="left"/>
      <w:pPr>
        <w:tabs>
          <w:tab w:val="num" w:pos="2500"/>
        </w:tabs>
        <w:ind w:left="2500" w:hanging="360"/>
      </w:pPr>
      <w:rPr>
        <w:rFonts w:ascii="Wingdings" w:hAnsi="Wingdings" w:hint="default"/>
      </w:rPr>
    </w:lvl>
    <w:lvl w:ilvl="3" w:tplc="04050001" w:tentative="1">
      <w:start w:val="1"/>
      <w:numFmt w:val="bullet"/>
      <w:lvlText w:val=""/>
      <w:lvlJc w:val="left"/>
      <w:pPr>
        <w:tabs>
          <w:tab w:val="num" w:pos="3220"/>
        </w:tabs>
        <w:ind w:left="3220" w:hanging="360"/>
      </w:pPr>
      <w:rPr>
        <w:rFonts w:ascii="Symbol" w:hAnsi="Symbol" w:hint="default"/>
      </w:rPr>
    </w:lvl>
    <w:lvl w:ilvl="4" w:tplc="04050003" w:tentative="1">
      <w:start w:val="1"/>
      <w:numFmt w:val="bullet"/>
      <w:lvlText w:val="o"/>
      <w:lvlJc w:val="left"/>
      <w:pPr>
        <w:tabs>
          <w:tab w:val="num" w:pos="3940"/>
        </w:tabs>
        <w:ind w:left="3940" w:hanging="360"/>
      </w:pPr>
      <w:rPr>
        <w:rFonts w:ascii="Courier New" w:hAnsi="Courier New" w:cs="Courier New" w:hint="default"/>
      </w:rPr>
    </w:lvl>
    <w:lvl w:ilvl="5" w:tplc="04050005" w:tentative="1">
      <w:start w:val="1"/>
      <w:numFmt w:val="bullet"/>
      <w:lvlText w:val=""/>
      <w:lvlJc w:val="left"/>
      <w:pPr>
        <w:tabs>
          <w:tab w:val="num" w:pos="4660"/>
        </w:tabs>
        <w:ind w:left="4660" w:hanging="360"/>
      </w:pPr>
      <w:rPr>
        <w:rFonts w:ascii="Wingdings" w:hAnsi="Wingdings" w:hint="default"/>
      </w:rPr>
    </w:lvl>
    <w:lvl w:ilvl="6" w:tplc="04050001" w:tentative="1">
      <w:start w:val="1"/>
      <w:numFmt w:val="bullet"/>
      <w:lvlText w:val=""/>
      <w:lvlJc w:val="left"/>
      <w:pPr>
        <w:tabs>
          <w:tab w:val="num" w:pos="5380"/>
        </w:tabs>
        <w:ind w:left="5380" w:hanging="360"/>
      </w:pPr>
      <w:rPr>
        <w:rFonts w:ascii="Symbol" w:hAnsi="Symbol" w:hint="default"/>
      </w:rPr>
    </w:lvl>
    <w:lvl w:ilvl="7" w:tplc="04050003" w:tentative="1">
      <w:start w:val="1"/>
      <w:numFmt w:val="bullet"/>
      <w:lvlText w:val="o"/>
      <w:lvlJc w:val="left"/>
      <w:pPr>
        <w:tabs>
          <w:tab w:val="num" w:pos="6100"/>
        </w:tabs>
        <w:ind w:left="6100" w:hanging="360"/>
      </w:pPr>
      <w:rPr>
        <w:rFonts w:ascii="Courier New" w:hAnsi="Courier New" w:cs="Courier New" w:hint="default"/>
      </w:rPr>
    </w:lvl>
    <w:lvl w:ilvl="8" w:tplc="04050005"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1F9D767C"/>
    <w:multiLevelType w:val="hybridMultilevel"/>
    <w:tmpl w:val="F8D247FC"/>
    <w:lvl w:ilvl="0" w:tplc="46B61320">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38268B"/>
    <w:multiLevelType w:val="hybridMultilevel"/>
    <w:tmpl w:val="52CCCA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924F38"/>
    <w:multiLevelType w:val="hybridMultilevel"/>
    <w:tmpl w:val="A3D25BEA"/>
    <w:lvl w:ilvl="0" w:tplc="0405000B">
      <w:start w:val="1"/>
      <w:numFmt w:val="bullet"/>
      <w:lvlText w:val=""/>
      <w:lvlJc w:val="left"/>
      <w:pPr>
        <w:tabs>
          <w:tab w:val="num" w:pos="1296"/>
        </w:tabs>
        <w:ind w:left="1296" w:hanging="360"/>
      </w:pPr>
      <w:rPr>
        <w:rFonts w:ascii="Wingdings" w:hAnsi="Wingdings" w:hint="default"/>
      </w:rPr>
    </w:lvl>
    <w:lvl w:ilvl="1" w:tplc="04050003" w:tentative="1">
      <w:start w:val="1"/>
      <w:numFmt w:val="bullet"/>
      <w:lvlText w:val="o"/>
      <w:lvlJc w:val="left"/>
      <w:pPr>
        <w:tabs>
          <w:tab w:val="num" w:pos="2016"/>
        </w:tabs>
        <w:ind w:left="2016" w:hanging="360"/>
      </w:pPr>
      <w:rPr>
        <w:rFonts w:ascii="Courier New" w:hAnsi="Courier New" w:cs="Courier New" w:hint="default"/>
      </w:rPr>
    </w:lvl>
    <w:lvl w:ilvl="2" w:tplc="04050005" w:tentative="1">
      <w:start w:val="1"/>
      <w:numFmt w:val="bullet"/>
      <w:lvlText w:val=""/>
      <w:lvlJc w:val="left"/>
      <w:pPr>
        <w:tabs>
          <w:tab w:val="num" w:pos="2736"/>
        </w:tabs>
        <w:ind w:left="2736" w:hanging="360"/>
      </w:pPr>
      <w:rPr>
        <w:rFonts w:ascii="Wingdings" w:hAnsi="Wingdings" w:hint="default"/>
      </w:rPr>
    </w:lvl>
    <w:lvl w:ilvl="3" w:tplc="04050001" w:tentative="1">
      <w:start w:val="1"/>
      <w:numFmt w:val="bullet"/>
      <w:lvlText w:val=""/>
      <w:lvlJc w:val="left"/>
      <w:pPr>
        <w:tabs>
          <w:tab w:val="num" w:pos="3456"/>
        </w:tabs>
        <w:ind w:left="3456" w:hanging="360"/>
      </w:pPr>
      <w:rPr>
        <w:rFonts w:ascii="Symbol" w:hAnsi="Symbol" w:hint="default"/>
      </w:rPr>
    </w:lvl>
    <w:lvl w:ilvl="4" w:tplc="04050003" w:tentative="1">
      <w:start w:val="1"/>
      <w:numFmt w:val="bullet"/>
      <w:lvlText w:val="o"/>
      <w:lvlJc w:val="left"/>
      <w:pPr>
        <w:tabs>
          <w:tab w:val="num" w:pos="4176"/>
        </w:tabs>
        <w:ind w:left="4176" w:hanging="360"/>
      </w:pPr>
      <w:rPr>
        <w:rFonts w:ascii="Courier New" w:hAnsi="Courier New" w:cs="Courier New" w:hint="default"/>
      </w:rPr>
    </w:lvl>
    <w:lvl w:ilvl="5" w:tplc="04050005" w:tentative="1">
      <w:start w:val="1"/>
      <w:numFmt w:val="bullet"/>
      <w:lvlText w:val=""/>
      <w:lvlJc w:val="left"/>
      <w:pPr>
        <w:tabs>
          <w:tab w:val="num" w:pos="4896"/>
        </w:tabs>
        <w:ind w:left="4896" w:hanging="360"/>
      </w:pPr>
      <w:rPr>
        <w:rFonts w:ascii="Wingdings" w:hAnsi="Wingdings" w:hint="default"/>
      </w:rPr>
    </w:lvl>
    <w:lvl w:ilvl="6" w:tplc="04050001" w:tentative="1">
      <w:start w:val="1"/>
      <w:numFmt w:val="bullet"/>
      <w:lvlText w:val=""/>
      <w:lvlJc w:val="left"/>
      <w:pPr>
        <w:tabs>
          <w:tab w:val="num" w:pos="5616"/>
        </w:tabs>
        <w:ind w:left="5616" w:hanging="360"/>
      </w:pPr>
      <w:rPr>
        <w:rFonts w:ascii="Symbol" w:hAnsi="Symbol" w:hint="default"/>
      </w:rPr>
    </w:lvl>
    <w:lvl w:ilvl="7" w:tplc="04050003" w:tentative="1">
      <w:start w:val="1"/>
      <w:numFmt w:val="bullet"/>
      <w:lvlText w:val="o"/>
      <w:lvlJc w:val="left"/>
      <w:pPr>
        <w:tabs>
          <w:tab w:val="num" w:pos="6336"/>
        </w:tabs>
        <w:ind w:left="6336" w:hanging="360"/>
      </w:pPr>
      <w:rPr>
        <w:rFonts w:ascii="Courier New" w:hAnsi="Courier New" w:cs="Courier New" w:hint="default"/>
      </w:rPr>
    </w:lvl>
    <w:lvl w:ilvl="8" w:tplc="04050005" w:tentative="1">
      <w:start w:val="1"/>
      <w:numFmt w:val="bullet"/>
      <w:lvlText w:val=""/>
      <w:lvlJc w:val="left"/>
      <w:pPr>
        <w:tabs>
          <w:tab w:val="num" w:pos="7056"/>
        </w:tabs>
        <w:ind w:left="7056" w:hanging="360"/>
      </w:pPr>
      <w:rPr>
        <w:rFonts w:ascii="Wingdings" w:hAnsi="Wingdings" w:hint="default"/>
      </w:rPr>
    </w:lvl>
  </w:abstractNum>
  <w:abstractNum w:abstractNumId="13" w15:restartNumberingAfterBreak="0">
    <w:nsid w:val="30920750"/>
    <w:multiLevelType w:val="hybridMultilevel"/>
    <w:tmpl w:val="8460E388"/>
    <w:lvl w:ilvl="0" w:tplc="D3807CEC">
      <w:start w:val="1"/>
      <w:numFmt w:val="bullet"/>
      <w:lvlText w:val=""/>
      <w:lvlJc w:val="left"/>
      <w:pPr>
        <w:tabs>
          <w:tab w:val="num" w:pos="340"/>
        </w:tabs>
        <w:ind w:left="680" w:hanging="340"/>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7718E9"/>
    <w:multiLevelType w:val="hybridMultilevel"/>
    <w:tmpl w:val="9042A6EA"/>
    <w:lvl w:ilvl="0" w:tplc="0984765A">
      <w:start w:val="1"/>
      <w:numFmt w:val="decimal"/>
      <w:lvlText w:val="%1."/>
      <w:lvlJc w:val="left"/>
      <w:pPr>
        <w:ind w:left="644" w:hanging="360"/>
      </w:pPr>
      <w:rPr>
        <w:rFonts w:hint="default"/>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5" w15:restartNumberingAfterBreak="0">
    <w:nsid w:val="3CC87466"/>
    <w:multiLevelType w:val="hybridMultilevel"/>
    <w:tmpl w:val="89F021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CD319B4"/>
    <w:multiLevelType w:val="hybridMultilevel"/>
    <w:tmpl w:val="F0C8AE00"/>
    <w:lvl w:ilvl="0" w:tplc="E4B454A8">
      <w:start w:val="1"/>
      <w:numFmt w:val="lowerLetter"/>
      <w:lvlText w:val="%1)"/>
      <w:lvlJc w:val="left"/>
      <w:pPr>
        <w:ind w:left="644" w:hanging="360"/>
      </w:pPr>
      <w:rPr>
        <w:rFonts w:cs="Verdana"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15:restartNumberingAfterBreak="0">
    <w:nsid w:val="40193035"/>
    <w:multiLevelType w:val="hybridMultilevel"/>
    <w:tmpl w:val="5CB292CC"/>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7">
      <w:start w:val="1"/>
      <w:numFmt w:val="lowerLetter"/>
      <w:lvlText w:val="%3)"/>
      <w:lvlJc w:val="lef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 w15:restartNumberingAfterBreak="0">
    <w:nsid w:val="42334DF1"/>
    <w:multiLevelType w:val="hybridMultilevel"/>
    <w:tmpl w:val="4E6CF8C6"/>
    <w:lvl w:ilvl="0" w:tplc="04050017">
      <w:start w:val="1"/>
      <w:numFmt w:val="low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2A610F1"/>
    <w:multiLevelType w:val="hybridMultilevel"/>
    <w:tmpl w:val="A948D15C"/>
    <w:lvl w:ilvl="0" w:tplc="EE06E5D6">
      <w:start w:val="1"/>
      <w:numFmt w:val="lowerLetter"/>
      <w:lvlText w:val="%1)"/>
      <w:lvlJc w:val="left"/>
      <w:pPr>
        <w:ind w:left="502"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15:restartNumberingAfterBreak="0">
    <w:nsid w:val="433754BC"/>
    <w:multiLevelType w:val="hybridMultilevel"/>
    <w:tmpl w:val="D1126036"/>
    <w:lvl w:ilvl="0" w:tplc="0D3E832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448D17F8"/>
    <w:multiLevelType w:val="hybridMultilevel"/>
    <w:tmpl w:val="93BAE9B6"/>
    <w:lvl w:ilvl="0" w:tplc="0405000B">
      <w:start w:val="1"/>
      <w:numFmt w:val="bullet"/>
      <w:lvlText w:val=""/>
      <w:lvlJc w:val="left"/>
      <w:pPr>
        <w:tabs>
          <w:tab w:val="num" w:pos="1428"/>
        </w:tabs>
        <w:ind w:left="1428" w:hanging="360"/>
      </w:pPr>
      <w:rPr>
        <w:rFonts w:ascii="Wingdings" w:hAnsi="Wingdings"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44AB05FE"/>
    <w:multiLevelType w:val="hybridMultilevel"/>
    <w:tmpl w:val="39B681EC"/>
    <w:lvl w:ilvl="0" w:tplc="1E42530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511676"/>
    <w:multiLevelType w:val="hybridMultilevel"/>
    <w:tmpl w:val="79DC8400"/>
    <w:lvl w:ilvl="0" w:tplc="04050017">
      <w:start w:val="1"/>
      <w:numFmt w:val="lowerLetter"/>
      <w:lvlText w:val="%1)"/>
      <w:lvlJc w:val="left"/>
      <w:pPr>
        <w:ind w:left="2136" w:hanging="360"/>
      </w:pPr>
    </w:lvl>
    <w:lvl w:ilvl="1" w:tplc="0405000F">
      <w:start w:val="1"/>
      <w:numFmt w:val="decimal"/>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24" w15:restartNumberingAfterBreak="0">
    <w:nsid w:val="4E6D68D8"/>
    <w:multiLevelType w:val="hybridMultilevel"/>
    <w:tmpl w:val="CAE08074"/>
    <w:lvl w:ilvl="0" w:tplc="0405000F">
      <w:start w:val="1"/>
      <w:numFmt w:val="decimal"/>
      <w:lvlText w:val="%1."/>
      <w:lvlJc w:val="left"/>
      <w:pPr>
        <w:ind w:left="2844" w:hanging="360"/>
      </w:pPr>
    </w:lvl>
    <w:lvl w:ilvl="1" w:tplc="04050019" w:tentative="1">
      <w:start w:val="1"/>
      <w:numFmt w:val="lowerLetter"/>
      <w:lvlText w:val="%2."/>
      <w:lvlJc w:val="left"/>
      <w:pPr>
        <w:ind w:left="3564" w:hanging="360"/>
      </w:pPr>
    </w:lvl>
    <w:lvl w:ilvl="2" w:tplc="0405001B" w:tentative="1">
      <w:start w:val="1"/>
      <w:numFmt w:val="lowerRoman"/>
      <w:lvlText w:val="%3."/>
      <w:lvlJc w:val="right"/>
      <w:pPr>
        <w:ind w:left="4284" w:hanging="180"/>
      </w:pPr>
    </w:lvl>
    <w:lvl w:ilvl="3" w:tplc="0405000F" w:tentative="1">
      <w:start w:val="1"/>
      <w:numFmt w:val="decimal"/>
      <w:lvlText w:val="%4."/>
      <w:lvlJc w:val="left"/>
      <w:pPr>
        <w:ind w:left="5004" w:hanging="360"/>
      </w:pPr>
    </w:lvl>
    <w:lvl w:ilvl="4" w:tplc="04050019" w:tentative="1">
      <w:start w:val="1"/>
      <w:numFmt w:val="lowerLetter"/>
      <w:lvlText w:val="%5."/>
      <w:lvlJc w:val="left"/>
      <w:pPr>
        <w:ind w:left="5724" w:hanging="360"/>
      </w:pPr>
    </w:lvl>
    <w:lvl w:ilvl="5" w:tplc="0405001B" w:tentative="1">
      <w:start w:val="1"/>
      <w:numFmt w:val="lowerRoman"/>
      <w:lvlText w:val="%6."/>
      <w:lvlJc w:val="right"/>
      <w:pPr>
        <w:ind w:left="6444" w:hanging="180"/>
      </w:pPr>
    </w:lvl>
    <w:lvl w:ilvl="6" w:tplc="0405000F" w:tentative="1">
      <w:start w:val="1"/>
      <w:numFmt w:val="decimal"/>
      <w:lvlText w:val="%7."/>
      <w:lvlJc w:val="left"/>
      <w:pPr>
        <w:ind w:left="7164" w:hanging="360"/>
      </w:pPr>
    </w:lvl>
    <w:lvl w:ilvl="7" w:tplc="04050019" w:tentative="1">
      <w:start w:val="1"/>
      <w:numFmt w:val="lowerLetter"/>
      <w:lvlText w:val="%8."/>
      <w:lvlJc w:val="left"/>
      <w:pPr>
        <w:ind w:left="7884" w:hanging="360"/>
      </w:pPr>
    </w:lvl>
    <w:lvl w:ilvl="8" w:tplc="0405001B" w:tentative="1">
      <w:start w:val="1"/>
      <w:numFmt w:val="lowerRoman"/>
      <w:lvlText w:val="%9."/>
      <w:lvlJc w:val="right"/>
      <w:pPr>
        <w:ind w:left="8604" w:hanging="180"/>
      </w:pPr>
    </w:lvl>
  </w:abstractNum>
  <w:abstractNum w:abstractNumId="25" w15:restartNumberingAfterBreak="0">
    <w:nsid w:val="4F1933E4"/>
    <w:multiLevelType w:val="hybridMultilevel"/>
    <w:tmpl w:val="3C3C5918"/>
    <w:lvl w:ilvl="0" w:tplc="C58E524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5B8E2AB0"/>
    <w:multiLevelType w:val="hybridMultilevel"/>
    <w:tmpl w:val="DB388A6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7" w15:restartNumberingAfterBreak="0">
    <w:nsid w:val="61C5105F"/>
    <w:multiLevelType w:val="hybridMultilevel"/>
    <w:tmpl w:val="45B0CEC8"/>
    <w:lvl w:ilvl="0" w:tplc="04050011">
      <w:start w:val="1"/>
      <w:numFmt w:val="decimal"/>
      <w:lvlText w:val="%1)"/>
      <w:lvlJc w:val="left"/>
      <w:pPr>
        <w:ind w:left="360" w:hanging="360"/>
      </w:pPr>
      <w:rPr>
        <w:rFonts w:hint="default"/>
        <w:u w:val="none"/>
      </w:rPr>
    </w:lvl>
    <w:lvl w:ilvl="1" w:tplc="04050019">
      <w:start w:val="1"/>
      <w:numFmt w:val="lowerLetter"/>
      <w:lvlText w:val="%2."/>
      <w:lvlJc w:val="left"/>
      <w:pPr>
        <w:ind w:left="1080" w:hanging="360"/>
      </w:pPr>
    </w:lvl>
    <w:lvl w:ilvl="2" w:tplc="45EA9BEA">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1EC607E"/>
    <w:multiLevelType w:val="hybridMultilevel"/>
    <w:tmpl w:val="F8E066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636279E1"/>
    <w:multiLevelType w:val="hybridMultilevel"/>
    <w:tmpl w:val="07EE7948"/>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0" w15:restartNumberingAfterBreak="0">
    <w:nsid w:val="64097759"/>
    <w:multiLevelType w:val="hybridMultilevel"/>
    <w:tmpl w:val="A260B91A"/>
    <w:lvl w:ilvl="0" w:tplc="0405000B">
      <w:start w:val="1"/>
      <w:numFmt w:val="bullet"/>
      <w:lvlText w:val=""/>
      <w:lvlJc w:val="left"/>
      <w:pPr>
        <w:tabs>
          <w:tab w:val="num" w:pos="1428"/>
        </w:tabs>
        <w:ind w:left="1428" w:hanging="360"/>
      </w:pPr>
      <w:rPr>
        <w:rFonts w:ascii="Wingdings" w:hAnsi="Wingdings" w:hint="default"/>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72266F1B"/>
    <w:multiLevelType w:val="hybridMultilevel"/>
    <w:tmpl w:val="55368224"/>
    <w:lvl w:ilvl="0" w:tplc="FFFFFFFF">
      <w:start w:val="1"/>
      <w:numFmt w:val="bullet"/>
      <w:lvlText w:val=""/>
      <w:legacy w:legacy="1" w:legacySpace="0" w:legacyIndent="397"/>
      <w:lvlJc w:val="left"/>
      <w:pPr>
        <w:ind w:left="397" w:hanging="397"/>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65A2B83"/>
    <w:multiLevelType w:val="hybridMultilevel"/>
    <w:tmpl w:val="053662AC"/>
    <w:lvl w:ilvl="0" w:tplc="46B61320">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3B57F5"/>
    <w:multiLevelType w:val="hybridMultilevel"/>
    <w:tmpl w:val="258A88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9EB0545"/>
    <w:multiLevelType w:val="hybridMultilevel"/>
    <w:tmpl w:val="B3E04A9C"/>
    <w:lvl w:ilvl="0" w:tplc="0405000B">
      <w:start w:val="1"/>
      <w:numFmt w:val="bullet"/>
      <w:lvlText w:val=""/>
      <w:lvlJc w:val="left"/>
      <w:pPr>
        <w:tabs>
          <w:tab w:val="num" w:pos="1296"/>
        </w:tabs>
        <w:ind w:left="1296" w:hanging="360"/>
      </w:pPr>
      <w:rPr>
        <w:rFonts w:ascii="Wingdings" w:hAnsi="Wingdings" w:hint="default"/>
      </w:rPr>
    </w:lvl>
    <w:lvl w:ilvl="1" w:tplc="04050003" w:tentative="1">
      <w:start w:val="1"/>
      <w:numFmt w:val="bullet"/>
      <w:lvlText w:val="o"/>
      <w:lvlJc w:val="left"/>
      <w:pPr>
        <w:tabs>
          <w:tab w:val="num" w:pos="2016"/>
        </w:tabs>
        <w:ind w:left="2016" w:hanging="360"/>
      </w:pPr>
      <w:rPr>
        <w:rFonts w:ascii="Courier New" w:hAnsi="Courier New" w:cs="Courier New" w:hint="default"/>
      </w:rPr>
    </w:lvl>
    <w:lvl w:ilvl="2" w:tplc="04050005" w:tentative="1">
      <w:start w:val="1"/>
      <w:numFmt w:val="bullet"/>
      <w:lvlText w:val=""/>
      <w:lvlJc w:val="left"/>
      <w:pPr>
        <w:tabs>
          <w:tab w:val="num" w:pos="2736"/>
        </w:tabs>
        <w:ind w:left="2736" w:hanging="360"/>
      </w:pPr>
      <w:rPr>
        <w:rFonts w:ascii="Wingdings" w:hAnsi="Wingdings" w:hint="default"/>
      </w:rPr>
    </w:lvl>
    <w:lvl w:ilvl="3" w:tplc="04050001" w:tentative="1">
      <w:start w:val="1"/>
      <w:numFmt w:val="bullet"/>
      <w:lvlText w:val=""/>
      <w:lvlJc w:val="left"/>
      <w:pPr>
        <w:tabs>
          <w:tab w:val="num" w:pos="3456"/>
        </w:tabs>
        <w:ind w:left="3456" w:hanging="360"/>
      </w:pPr>
      <w:rPr>
        <w:rFonts w:ascii="Symbol" w:hAnsi="Symbol" w:hint="default"/>
      </w:rPr>
    </w:lvl>
    <w:lvl w:ilvl="4" w:tplc="04050003" w:tentative="1">
      <w:start w:val="1"/>
      <w:numFmt w:val="bullet"/>
      <w:lvlText w:val="o"/>
      <w:lvlJc w:val="left"/>
      <w:pPr>
        <w:tabs>
          <w:tab w:val="num" w:pos="4176"/>
        </w:tabs>
        <w:ind w:left="4176" w:hanging="360"/>
      </w:pPr>
      <w:rPr>
        <w:rFonts w:ascii="Courier New" w:hAnsi="Courier New" w:cs="Courier New" w:hint="default"/>
      </w:rPr>
    </w:lvl>
    <w:lvl w:ilvl="5" w:tplc="04050005" w:tentative="1">
      <w:start w:val="1"/>
      <w:numFmt w:val="bullet"/>
      <w:lvlText w:val=""/>
      <w:lvlJc w:val="left"/>
      <w:pPr>
        <w:tabs>
          <w:tab w:val="num" w:pos="4896"/>
        </w:tabs>
        <w:ind w:left="4896" w:hanging="360"/>
      </w:pPr>
      <w:rPr>
        <w:rFonts w:ascii="Wingdings" w:hAnsi="Wingdings" w:hint="default"/>
      </w:rPr>
    </w:lvl>
    <w:lvl w:ilvl="6" w:tplc="04050001" w:tentative="1">
      <w:start w:val="1"/>
      <w:numFmt w:val="bullet"/>
      <w:lvlText w:val=""/>
      <w:lvlJc w:val="left"/>
      <w:pPr>
        <w:tabs>
          <w:tab w:val="num" w:pos="5616"/>
        </w:tabs>
        <w:ind w:left="5616" w:hanging="360"/>
      </w:pPr>
      <w:rPr>
        <w:rFonts w:ascii="Symbol" w:hAnsi="Symbol" w:hint="default"/>
      </w:rPr>
    </w:lvl>
    <w:lvl w:ilvl="7" w:tplc="04050003" w:tentative="1">
      <w:start w:val="1"/>
      <w:numFmt w:val="bullet"/>
      <w:lvlText w:val="o"/>
      <w:lvlJc w:val="left"/>
      <w:pPr>
        <w:tabs>
          <w:tab w:val="num" w:pos="6336"/>
        </w:tabs>
        <w:ind w:left="6336" w:hanging="360"/>
      </w:pPr>
      <w:rPr>
        <w:rFonts w:ascii="Courier New" w:hAnsi="Courier New" w:cs="Courier New" w:hint="default"/>
      </w:rPr>
    </w:lvl>
    <w:lvl w:ilvl="8" w:tplc="04050005" w:tentative="1">
      <w:start w:val="1"/>
      <w:numFmt w:val="bullet"/>
      <w:lvlText w:val=""/>
      <w:lvlJc w:val="left"/>
      <w:pPr>
        <w:tabs>
          <w:tab w:val="num" w:pos="7056"/>
        </w:tabs>
        <w:ind w:left="7056" w:hanging="360"/>
      </w:pPr>
      <w:rPr>
        <w:rFonts w:ascii="Wingdings" w:hAnsi="Wingdings" w:hint="default"/>
      </w:rPr>
    </w:lvl>
  </w:abstractNum>
  <w:num w:numId="1">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2">
    <w:abstractNumId w:val="8"/>
  </w:num>
  <w:num w:numId="3">
    <w:abstractNumId w:val="10"/>
  </w:num>
  <w:num w:numId="4">
    <w:abstractNumId w:val="32"/>
  </w:num>
  <w:num w:numId="5">
    <w:abstractNumId w:val="9"/>
  </w:num>
  <w:num w:numId="6">
    <w:abstractNumId w:val="13"/>
  </w:num>
  <w:num w:numId="7">
    <w:abstractNumId w:val="27"/>
  </w:num>
  <w:num w:numId="8">
    <w:abstractNumId w:val="33"/>
  </w:num>
  <w:num w:numId="9">
    <w:abstractNumId w:val="11"/>
  </w:num>
  <w:num w:numId="10">
    <w:abstractNumId w:val="25"/>
  </w:num>
  <w:num w:numId="11">
    <w:abstractNumId w:val="17"/>
  </w:num>
  <w:num w:numId="12">
    <w:abstractNumId w:val="15"/>
  </w:num>
  <w:num w:numId="13">
    <w:abstractNumId w:val="28"/>
  </w:num>
  <w:num w:numId="14">
    <w:abstractNumId w:val="19"/>
  </w:num>
  <w:num w:numId="15">
    <w:abstractNumId w:val="26"/>
  </w:num>
  <w:num w:numId="16">
    <w:abstractNumId w:val="31"/>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18"/>
  </w:num>
  <w:num w:numId="25">
    <w:abstractNumId w:val="14"/>
  </w:num>
  <w:num w:numId="26">
    <w:abstractNumId w:val="16"/>
  </w:num>
  <w:num w:numId="27">
    <w:abstractNumId w:val="29"/>
  </w:num>
  <w:num w:numId="28">
    <w:abstractNumId w:val="23"/>
  </w:num>
  <w:num w:numId="29">
    <w:abstractNumId w:val="24"/>
  </w:num>
  <w:num w:numId="30">
    <w:abstractNumId w:val="34"/>
  </w:num>
  <w:num w:numId="31">
    <w:abstractNumId w:val="30"/>
  </w:num>
  <w:num w:numId="32">
    <w:abstractNumId w:val="21"/>
  </w:num>
  <w:num w:numId="33">
    <w:abstractNumId w:val="12"/>
  </w:num>
  <w:num w:numId="34">
    <w:abstractNumId w:val="20"/>
  </w:num>
  <w:num w:numId="35">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FB"/>
    <w:rsid w:val="000100D1"/>
    <w:rsid w:val="00010DDC"/>
    <w:rsid w:val="00014512"/>
    <w:rsid w:val="00017A2A"/>
    <w:rsid w:val="00020955"/>
    <w:rsid w:val="000347FB"/>
    <w:rsid w:val="0004296E"/>
    <w:rsid w:val="00043E0C"/>
    <w:rsid w:val="000459ED"/>
    <w:rsid w:val="000501D9"/>
    <w:rsid w:val="0005245E"/>
    <w:rsid w:val="00052826"/>
    <w:rsid w:val="00052EDE"/>
    <w:rsid w:val="0005590E"/>
    <w:rsid w:val="00062232"/>
    <w:rsid w:val="000647B0"/>
    <w:rsid w:val="00064AD3"/>
    <w:rsid w:val="00065595"/>
    <w:rsid w:val="00065928"/>
    <w:rsid w:val="00065CF8"/>
    <w:rsid w:val="0007311A"/>
    <w:rsid w:val="00073694"/>
    <w:rsid w:val="00075E4C"/>
    <w:rsid w:val="00082A94"/>
    <w:rsid w:val="00087FA5"/>
    <w:rsid w:val="00095619"/>
    <w:rsid w:val="000A5A8D"/>
    <w:rsid w:val="000A606A"/>
    <w:rsid w:val="000A79C4"/>
    <w:rsid w:val="000B060D"/>
    <w:rsid w:val="000B730C"/>
    <w:rsid w:val="000C1736"/>
    <w:rsid w:val="000C309B"/>
    <w:rsid w:val="000D0419"/>
    <w:rsid w:val="000D4924"/>
    <w:rsid w:val="000E6CF8"/>
    <w:rsid w:val="000F156C"/>
    <w:rsid w:val="000F27FA"/>
    <w:rsid w:val="000F50EB"/>
    <w:rsid w:val="000F54AB"/>
    <w:rsid w:val="0010016E"/>
    <w:rsid w:val="00101D1D"/>
    <w:rsid w:val="00103A86"/>
    <w:rsid w:val="00112072"/>
    <w:rsid w:val="001144BC"/>
    <w:rsid w:val="00115463"/>
    <w:rsid w:val="001212B6"/>
    <w:rsid w:val="0012174E"/>
    <w:rsid w:val="0012468C"/>
    <w:rsid w:val="001301D0"/>
    <w:rsid w:val="00131CFF"/>
    <w:rsid w:val="00132E13"/>
    <w:rsid w:val="0013638B"/>
    <w:rsid w:val="00137822"/>
    <w:rsid w:val="001402A8"/>
    <w:rsid w:val="001402E5"/>
    <w:rsid w:val="0014314D"/>
    <w:rsid w:val="00144948"/>
    <w:rsid w:val="001535A7"/>
    <w:rsid w:val="00156998"/>
    <w:rsid w:val="00156AFE"/>
    <w:rsid w:val="0015727C"/>
    <w:rsid w:val="00157600"/>
    <w:rsid w:val="001603B4"/>
    <w:rsid w:val="0016119F"/>
    <w:rsid w:val="0017320F"/>
    <w:rsid w:val="00173CE4"/>
    <w:rsid w:val="0017595F"/>
    <w:rsid w:val="00177886"/>
    <w:rsid w:val="001814EF"/>
    <w:rsid w:val="00183437"/>
    <w:rsid w:val="00186AA6"/>
    <w:rsid w:val="0018750F"/>
    <w:rsid w:val="001930D8"/>
    <w:rsid w:val="001933E5"/>
    <w:rsid w:val="00194E74"/>
    <w:rsid w:val="001A36D3"/>
    <w:rsid w:val="001B1FCD"/>
    <w:rsid w:val="001B51D4"/>
    <w:rsid w:val="001D208C"/>
    <w:rsid w:val="001D5CD0"/>
    <w:rsid w:val="001E305F"/>
    <w:rsid w:val="001F2FF2"/>
    <w:rsid w:val="00202CDB"/>
    <w:rsid w:val="0021263A"/>
    <w:rsid w:val="002142F5"/>
    <w:rsid w:val="00216764"/>
    <w:rsid w:val="00231058"/>
    <w:rsid w:val="002319B3"/>
    <w:rsid w:val="002422B4"/>
    <w:rsid w:val="002635B6"/>
    <w:rsid w:val="00264291"/>
    <w:rsid w:val="00267D7E"/>
    <w:rsid w:val="00271336"/>
    <w:rsid w:val="00274614"/>
    <w:rsid w:val="00276D75"/>
    <w:rsid w:val="002814A4"/>
    <w:rsid w:val="002840C2"/>
    <w:rsid w:val="00296C93"/>
    <w:rsid w:val="00297788"/>
    <w:rsid w:val="002A0500"/>
    <w:rsid w:val="002A3E12"/>
    <w:rsid w:val="002B2F90"/>
    <w:rsid w:val="002B43C6"/>
    <w:rsid w:val="002B5446"/>
    <w:rsid w:val="002D02D2"/>
    <w:rsid w:val="002D5F29"/>
    <w:rsid w:val="002E039C"/>
    <w:rsid w:val="002E107B"/>
    <w:rsid w:val="002E3B5B"/>
    <w:rsid w:val="002E7ACF"/>
    <w:rsid w:val="002F2C0C"/>
    <w:rsid w:val="003001CE"/>
    <w:rsid w:val="003101BB"/>
    <w:rsid w:val="00313E45"/>
    <w:rsid w:val="003162B4"/>
    <w:rsid w:val="0032381C"/>
    <w:rsid w:val="0032470D"/>
    <w:rsid w:val="00325612"/>
    <w:rsid w:val="00331464"/>
    <w:rsid w:val="00332846"/>
    <w:rsid w:val="003332C4"/>
    <w:rsid w:val="003379E8"/>
    <w:rsid w:val="0034461A"/>
    <w:rsid w:val="003462DB"/>
    <w:rsid w:val="00346B53"/>
    <w:rsid w:val="00354B8B"/>
    <w:rsid w:val="0036007A"/>
    <w:rsid w:val="00365A96"/>
    <w:rsid w:val="0036737E"/>
    <w:rsid w:val="00371139"/>
    <w:rsid w:val="00384820"/>
    <w:rsid w:val="003927AA"/>
    <w:rsid w:val="003972B1"/>
    <w:rsid w:val="0039752A"/>
    <w:rsid w:val="0039773D"/>
    <w:rsid w:val="003B134C"/>
    <w:rsid w:val="003B34D1"/>
    <w:rsid w:val="003C2898"/>
    <w:rsid w:val="003C6AF9"/>
    <w:rsid w:val="003D5E21"/>
    <w:rsid w:val="003E0235"/>
    <w:rsid w:val="003E7120"/>
    <w:rsid w:val="003F1877"/>
    <w:rsid w:val="003F3EE8"/>
    <w:rsid w:val="004048E9"/>
    <w:rsid w:val="00404AF2"/>
    <w:rsid w:val="00420C4A"/>
    <w:rsid w:val="00420D59"/>
    <w:rsid w:val="0042238A"/>
    <w:rsid w:val="0042253A"/>
    <w:rsid w:val="004257DC"/>
    <w:rsid w:val="00436A28"/>
    <w:rsid w:val="004465D4"/>
    <w:rsid w:val="004532CD"/>
    <w:rsid w:val="00454FA9"/>
    <w:rsid w:val="0046385E"/>
    <w:rsid w:val="004710A9"/>
    <w:rsid w:val="004713D0"/>
    <w:rsid w:val="00481159"/>
    <w:rsid w:val="00484005"/>
    <w:rsid w:val="00494C9A"/>
    <w:rsid w:val="004B41E5"/>
    <w:rsid w:val="004C0111"/>
    <w:rsid w:val="004C2B3F"/>
    <w:rsid w:val="004E0076"/>
    <w:rsid w:val="004F17D7"/>
    <w:rsid w:val="00510C06"/>
    <w:rsid w:val="00512F48"/>
    <w:rsid w:val="005156FE"/>
    <w:rsid w:val="0051614A"/>
    <w:rsid w:val="00522FC1"/>
    <w:rsid w:val="005235D2"/>
    <w:rsid w:val="00524571"/>
    <w:rsid w:val="00536514"/>
    <w:rsid w:val="005373ED"/>
    <w:rsid w:val="00542CEF"/>
    <w:rsid w:val="005458D1"/>
    <w:rsid w:val="005531A4"/>
    <w:rsid w:val="00560022"/>
    <w:rsid w:val="00564109"/>
    <w:rsid w:val="00565AE2"/>
    <w:rsid w:val="00566D05"/>
    <w:rsid w:val="005737C2"/>
    <w:rsid w:val="00585ED3"/>
    <w:rsid w:val="0058620C"/>
    <w:rsid w:val="005866FF"/>
    <w:rsid w:val="00592819"/>
    <w:rsid w:val="005A112C"/>
    <w:rsid w:val="005A7F35"/>
    <w:rsid w:val="005B37FD"/>
    <w:rsid w:val="005C3A5B"/>
    <w:rsid w:val="005D03EA"/>
    <w:rsid w:val="005D34E4"/>
    <w:rsid w:val="005D52D0"/>
    <w:rsid w:val="005D63B9"/>
    <w:rsid w:val="005D6E53"/>
    <w:rsid w:val="005E2CC5"/>
    <w:rsid w:val="005E2D8A"/>
    <w:rsid w:val="005F4BC2"/>
    <w:rsid w:val="005F6455"/>
    <w:rsid w:val="005F6740"/>
    <w:rsid w:val="00604E57"/>
    <w:rsid w:val="00611213"/>
    <w:rsid w:val="0061500B"/>
    <w:rsid w:val="0061563C"/>
    <w:rsid w:val="0063297A"/>
    <w:rsid w:val="00633D27"/>
    <w:rsid w:val="00643DA7"/>
    <w:rsid w:val="00645DF1"/>
    <w:rsid w:val="006460CC"/>
    <w:rsid w:val="00647638"/>
    <w:rsid w:val="00663914"/>
    <w:rsid w:val="00670AB6"/>
    <w:rsid w:val="00675720"/>
    <w:rsid w:val="0068001C"/>
    <w:rsid w:val="006808AD"/>
    <w:rsid w:val="00680980"/>
    <w:rsid w:val="00681180"/>
    <w:rsid w:val="00681F85"/>
    <w:rsid w:val="0068598D"/>
    <w:rsid w:val="00692BB8"/>
    <w:rsid w:val="00697664"/>
    <w:rsid w:val="006A0C94"/>
    <w:rsid w:val="006A18F0"/>
    <w:rsid w:val="006A2154"/>
    <w:rsid w:val="006B0815"/>
    <w:rsid w:val="006B60F2"/>
    <w:rsid w:val="006D33D3"/>
    <w:rsid w:val="006D5272"/>
    <w:rsid w:val="006D6072"/>
    <w:rsid w:val="006D7846"/>
    <w:rsid w:val="006E04E1"/>
    <w:rsid w:val="006F6089"/>
    <w:rsid w:val="0070353C"/>
    <w:rsid w:val="0070478D"/>
    <w:rsid w:val="0071498B"/>
    <w:rsid w:val="0072566A"/>
    <w:rsid w:val="007322E0"/>
    <w:rsid w:val="0073527C"/>
    <w:rsid w:val="007357FF"/>
    <w:rsid w:val="007358E4"/>
    <w:rsid w:val="00736788"/>
    <w:rsid w:val="007378A3"/>
    <w:rsid w:val="00737A71"/>
    <w:rsid w:val="00737C40"/>
    <w:rsid w:val="0074068B"/>
    <w:rsid w:val="00756B2B"/>
    <w:rsid w:val="00760889"/>
    <w:rsid w:val="00762564"/>
    <w:rsid w:val="00764787"/>
    <w:rsid w:val="00766526"/>
    <w:rsid w:val="00770C6F"/>
    <w:rsid w:val="00772CC3"/>
    <w:rsid w:val="007770E0"/>
    <w:rsid w:val="00777AEA"/>
    <w:rsid w:val="00785432"/>
    <w:rsid w:val="00795D5A"/>
    <w:rsid w:val="007966A0"/>
    <w:rsid w:val="007A09B1"/>
    <w:rsid w:val="007A191E"/>
    <w:rsid w:val="007A2B25"/>
    <w:rsid w:val="007A5C3D"/>
    <w:rsid w:val="007C0CDA"/>
    <w:rsid w:val="007C4F12"/>
    <w:rsid w:val="007C58EB"/>
    <w:rsid w:val="007C68C8"/>
    <w:rsid w:val="007D2B53"/>
    <w:rsid w:val="007D3B6D"/>
    <w:rsid w:val="007D4086"/>
    <w:rsid w:val="007E02AE"/>
    <w:rsid w:val="007E430B"/>
    <w:rsid w:val="007F2B99"/>
    <w:rsid w:val="007F3D1E"/>
    <w:rsid w:val="007F442E"/>
    <w:rsid w:val="007F57A8"/>
    <w:rsid w:val="0080084D"/>
    <w:rsid w:val="00800E38"/>
    <w:rsid w:val="00801ACA"/>
    <w:rsid w:val="00801FE0"/>
    <w:rsid w:val="0080226E"/>
    <w:rsid w:val="00810DE5"/>
    <w:rsid w:val="00815011"/>
    <w:rsid w:val="00820AE1"/>
    <w:rsid w:val="00821EB2"/>
    <w:rsid w:val="00826E63"/>
    <w:rsid w:val="00834077"/>
    <w:rsid w:val="00834646"/>
    <w:rsid w:val="008476D2"/>
    <w:rsid w:val="00847C8F"/>
    <w:rsid w:val="008509BF"/>
    <w:rsid w:val="00852388"/>
    <w:rsid w:val="00852494"/>
    <w:rsid w:val="00853670"/>
    <w:rsid w:val="00857BEE"/>
    <w:rsid w:val="00862BA0"/>
    <w:rsid w:val="00866E99"/>
    <w:rsid w:val="00877469"/>
    <w:rsid w:val="00880177"/>
    <w:rsid w:val="00885C5C"/>
    <w:rsid w:val="008919A9"/>
    <w:rsid w:val="008A165E"/>
    <w:rsid w:val="008A575E"/>
    <w:rsid w:val="008A6EC0"/>
    <w:rsid w:val="008A758C"/>
    <w:rsid w:val="008B0029"/>
    <w:rsid w:val="008B09DD"/>
    <w:rsid w:val="008B1116"/>
    <w:rsid w:val="008B2FE2"/>
    <w:rsid w:val="008B6DEA"/>
    <w:rsid w:val="008E0902"/>
    <w:rsid w:val="008E4A49"/>
    <w:rsid w:val="008F46CC"/>
    <w:rsid w:val="008F4E71"/>
    <w:rsid w:val="009002C4"/>
    <w:rsid w:val="009132EB"/>
    <w:rsid w:val="0092273E"/>
    <w:rsid w:val="0092427C"/>
    <w:rsid w:val="00925802"/>
    <w:rsid w:val="0092594E"/>
    <w:rsid w:val="00931C78"/>
    <w:rsid w:val="009329BA"/>
    <w:rsid w:val="00932E71"/>
    <w:rsid w:val="00934FF8"/>
    <w:rsid w:val="009379E5"/>
    <w:rsid w:val="00950A41"/>
    <w:rsid w:val="009524A0"/>
    <w:rsid w:val="009555CC"/>
    <w:rsid w:val="00964867"/>
    <w:rsid w:val="00964CBC"/>
    <w:rsid w:val="00965900"/>
    <w:rsid w:val="00972B37"/>
    <w:rsid w:val="00973A36"/>
    <w:rsid w:val="00973E73"/>
    <w:rsid w:val="00974EA6"/>
    <w:rsid w:val="009754EA"/>
    <w:rsid w:val="00980B2B"/>
    <w:rsid w:val="009812E5"/>
    <w:rsid w:val="00987180"/>
    <w:rsid w:val="00990674"/>
    <w:rsid w:val="00997E73"/>
    <w:rsid w:val="009A2AF5"/>
    <w:rsid w:val="009A2C7A"/>
    <w:rsid w:val="009A3088"/>
    <w:rsid w:val="009A40D8"/>
    <w:rsid w:val="009C134E"/>
    <w:rsid w:val="009C69BB"/>
    <w:rsid w:val="009C6FE9"/>
    <w:rsid w:val="009D0737"/>
    <w:rsid w:val="009D2500"/>
    <w:rsid w:val="009E33B2"/>
    <w:rsid w:val="009F3459"/>
    <w:rsid w:val="00A13154"/>
    <w:rsid w:val="00A13D6B"/>
    <w:rsid w:val="00A149E1"/>
    <w:rsid w:val="00A14EDD"/>
    <w:rsid w:val="00A14F99"/>
    <w:rsid w:val="00A2074A"/>
    <w:rsid w:val="00A2465D"/>
    <w:rsid w:val="00A42930"/>
    <w:rsid w:val="00A474E2"/>
    <w:rsid w:val="00A51616"/>
    <w:rsid w:val="00A543FD"/>
    <w:rsid w:val="00A570AD"/>
    <w:rsid w:val="00A8223A"/>
    <w:rsid w:val="00A85BB9"/>
    <w:rsid w:val="00A85BFF"/>
    <w:rsid w:val="00A949BD"/>
    <w:rsid w:val="00A958D0"/>
    <w:rsid w:val="00AA0A5F"/>
    <w:rsid w:val="00AB1082"/>
    <w:rsid w:val="00AB5777"/>
    <w:rsid w:val="00AC0749"/>
    <w:rsid w:val="00AC5349"/>
    <w:rsid w:val="00AD38EA"/>
    <w:rsid w:val="00AE17BB"/>
    <w:rsid w:val="00AF760C"/>
    <w:rsid w:val="00B04899"/>
    <w:rsid w:val="00B062D1"/>
    <w:rsid w:val="00B12703"/>
    <w:rsid w:val="00B1684A"/>
    <w:rsid w:val="00B1788C"/>
    <w:rsid w:val="00B20CEC"/>
    <w:rsid w:val="00B251C0"/>
    <w:rsid w:val="00B25AC3"/>
    <w:rsid w:val="00B25CE6"/>
    <w:rsid w:val="00B400AE"/>
    <w:rsid w:val="00B46C74"/>
    <w:rsid w:val="00B515A3"/>
    <w:rsid w:val="00B573CF"/>
    <w:rsid w:val="00B60807"/>
    <w:rsid w:val="00B611D3"/>
    <w:rsid w:val="00B73ADE"/>
    <w:rsid w:val="00B7413E"/>
    <w:rsid w:val="00B77306"/>
    <w:rsid w:val="00B83F30"/>
    <w:rsid w:val="00B87F7A"/>
    <w:rsid w:val="00B90FED"/>
    <w:rsid w:val="00B9328A"/>
    <w:rsid w:val="00B964AE"/>
    <w:rsid w:val="00BA4DF0"/>
    <w:rsid w:val="00BA7270"/>
    <w:rsid w:val="00BB31F8"/>
    <w:rsid w:val="00BB3A4B"/>
    <w:rsid w:val="00BB443A"/>
    <w:rsid w:val="00BC5D33"/>
    <w:rsid w:val="00BD335F"/>
    <w:rsid w:val="00BE0C17"/>
    <w:rsid w:val="00BE1A79"/>
    <w:rsid w:val="00BE2E94"/>
    <w:rsid w:val="00BE702B"/>
    <w:rsid w:val="00BF426F"/>
    <w:rsid w:val="00BF5A7A"/>
    <w:rsid w:val="00BF7084"/>
    <w:rsid w:val="00C033BA"/>
    <w:rsid w:val="00C1390B"/>
    <w:rsid w:val="00C15CD3"/>
    <w:rsid w:val="00C264F4"/>
    <w:rsid w:val="00C33515"/>
    <w:rsid w:val="00C3454B"/>
    <w:rsid w:val="00C36EDE"/>
    <w:rsid w:val="00C418DB"/>
    <w:rsid w:val="00C45B90"/>
    <w:rsid w:val="00C46D3B"/>
    <w:rsid w:val="00C474A8"/>
    <w:rsid w:val="00C51219"/>
    <w:rsid w:val="00C51DB8"/>
    <w:rsid w:val="00C57A4F"/>
    <w:rsid w:val="00C6373D"/>
    <w:rsid w:val="00C642C1"/>
    <w:rsid w:val="00C73550"/>
    <w:rsid w:val="00C80D39"/>
    <w:rsid w:val="00C8696C"/>
    <w:rsid w:val="00C931A0"/>
    <w:rsid w:val="00C96F44"/>
    <w:rsid w:val="00CA2A25"/>
    <w:rsid w:val="00CA313A"/>
    <w:rsid w:val="00CA6D36"/>
    <w:rsid w:val="00CB1BC4"/>
    <w:rsid w:val="00CB4919"/>
    <w:rsid w:val="00CB4932"/>
    <w:rsid w:val="00CC2D91"/>
    <w:rsid w:val="00CC5096"/>
    <w:rsid w:val="00CD212E"/>
    <w:rsid w:val="00CD3A71"/>
    <w:rsid w:val="00CD4B0C"/>
    <w:rsid w:val="00CE00B3"/>
    <w:rsid w:val="00CE1D9D"/>
    <w:rsid w:val="00CE71BE"/>
    <w:rsid w:val="00CF11C3"/>
    <w:rsid w:val="00CF2014"/>
    <w:rsid w:val="00CF7B56"/>
    <w:rsid w:val="00D01512"/>
    <w:rsid w:val="00D01B09"/>
    <w:rsid w:val="00D215D7"/>
    <w:rsid w:val="00D27A5D"/>
    <w:rsid w:val="00D3415F"/>
    <w:rsid w:val="00D4150A"/>
    <w:rsid w:val="00D41934"/>
    <w:rsid w:val="00D43847"/>
    <w:rsid w:val="00D466B8"/>
    <w:rsid w:val="00D46800"/>
    <w:rsid w:val="00D63C56"/>
    <w:rsid w:val="00D64B4A"/>
    <w:rsid w:val="00D67BDC"/>
    <w:rsid w:val="00D7385B"/>
    <w:rsid w:val="00D749C2"/>
    <w:rsid w:val="00D762C7"/>
    <w:rsid w:val="00D818B0"/>
    <w:rsid w:val="00D82C36"/>
    <w:rsid w:val="00D84677"/>
    <w:rsid w:val="00D856C1"/>
    <w:rsid w:val="00D9766F"/>
    <w:rsid w:val="00D9796A"/>
    <w:rsid w:val="00DA33DB"/>
    <w:rsid w:val="00DA54E6"/>
    <w:rsid w:val="00DC0E16"/>
    <w:rsid w:val="00DC10D1"/>
    <w:rsid w:val="00DC1A7F"/>
    <w:rsid w:val="00DC4850"/>
    <w:rsid w:val="00DC77F8"/>
    <w:rsid w:val="00DD2905"/>
    <w:rsid w:val="00DD7C92"/>
    <w:rsid w:val="00DD7E68"/>
    <w:rsid w:val="00DE05B6"/>
    <w:rsid w:val="00E14A53"/>
    <w:rsid w:val="00E174A8"/>
    <w:rsid w:val="00E2625A"/>
    <w:rsid w:val="00E269BC"/>
    <w:rsid w:val="00E31C4B"/>
    <w:rsid w:val="00E4124C"/>
    <w:rsid w:val="00E412D2"/>
    <w:rsid w:val="00E42C9D"/>
    <w:rsid w:val="00E45400"/>
    <w:rsid w:val="00E454B4"/>
    <w:rsid w:val="00E50462"/>
    <w:rsid w:val="00E5392E"/>
    <w:rsid w:val="00E539E9"/>
    <w:rsid w:val="00E619F9"/>
    <w:rsid w:val="00E66ED9"/>
    <w:rsid w:val="00E75FF9"/>
    <w:rsid w:val="00E9147B"/>
    <w:rsid w:val="00E9317E"/>
    <w:rsid w:val="00E9710F"/>
    <w:rsid w:val="00E9712E"/>
    <w:rsid w:val="00EA4004"/>
    <w:rsid w:val="00EB276A"/>
    <w:rsid w:val="00EB3FB8"/>
    <w:rsid w:val="00EB52EE"/>
    <w:rsid w:val="00EC79AB"/>
    <w:rsid w:val="00ED07EA"/>
    <w:rsid w:val="00ED1FA1"/>
    <w:rsid w:val="00ED4422"/>
    <w:rsid w:val="00ED4FDC"/>
    <w:rsid w:val="00ED6DAA"/>
    <w:rsid w:val="00EE2AFD"/>
    <w:rsid w:val="00EE7125"/>
    <w:rsid w:val="00EF3855"/>
    <w:rsid w:val="00EF7A18"/>
    <w:rsid w:val="00F04322"/>
    <w:rsid w:val="00F04E59"/>
    <w:rsid w:val="00F10A56"/>
    <w:rsid w:val="00F125B8"/>
    <w:rsid w:val="00F1560D"/>
    <w:rsid w:val="00F20A4B"/>
    <w:rsid w:val="00F2747A"/>
    <w:rsid w:val="00F3256A"/>
    <w:rsid w:val="00F33383"/>
    <w:rsid w:val="00F37B2D"/>
    <w:rsid w:val="00F50AB8"/>
    <w:rsid w:val="00F5566E"/>
    <w:rsid w:val="00F6170D"/>
    <w:rsid w:val="00F66935"/>
    <w:rsid w:val="00F672B9"/>
    <w:rsid w:val="00F71FF6"/>
    <w:rsid w:val="00F81679"/>
    <w:rsid w:val="00F860C4"/>
    <w:rsid w:val="00F916E5"/>
    <w:rsid w:val="00F95424"/>
    <w:rsid w:val="00F95C5A"/>
    <w:rsid w:val="00FA0BF3"/>
    <w:rsid w:val="00FB0AF7"/>
    <w:rsid w:val="00FB4A4E"/>
    <w:rsid w:val="00FB5047"/>
    <w:rsid w:val="00FC1A81"/>
    <w:rsid w:val="00FC5B36"/>
    <w:rsid w:val="00FC6A05"/>
    <w:rsid w:val="00FD2E86"/>
    <w:rsid w:val="00FE1589"/>
    <w:rsid w:val="00FE1B1D"/>
    <w:rsid w:val="00FE220A"/>
    <w:rsid w:val="00FE4CD0"/>
    <w:rsid w:val="00FE5143"/>
    <w:rsid w:val="00FF02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white"/>
    </o:shapedefaults>
    <o:shapelayout v:ext="edit">
      <o:idmap v:ext="edit" data="1"/>
    </o:shapelayout>
  </w:shapeDefaults>
  <w:decimalSymbol w:val=","/>
  <w:listSeparator w:val=";"/>
  <w14:docId w14:val="66B6BD2B"/>
  <w15:docId w15:val="{CF5ACC38-7C78-4BB9-855E-512CD2E8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rPr>
  </w:style>
  <w:style w:type="paragraph" w:styleId="Nadpis2">
    <w:name w:val="heading 2"/>
    <w:basedOn w:val="Normln"/>
    <w:next w:val="Normln"/>
    <w:link w:val="Nadpis2Char"/>
    <w:qFormat/>
    <w:pPr>
      <w:keepNext/>
      <w:jc w:val="center"/>
      <w:outlineLvl w:val="1"/>
    </w:pPr>
    <w:rPr>
      <w:rFonts w:ascii="Arial Black" w:hAnsi="Arial Black"/>
      <w:sz w:val="36"/>
    </w:rPr>
  </w:style>
  <w:style w:type="paragraph" w:styleId="Nadpis3">
    <w:name w:val="heading 3"/>
    <w:basedOn w:val="Normln"/>
    <w:next w:val="Normln"/>
    <w:qFormat/>
    <w:pPr>
      <w:keepNext/>
      <w:tabs>
        <w:tab w:val="left" w:pos="1440"/>
      </w:tabs>
      <w:outlineLvl w:val="2"/>
    </w:pPr>
    <w:rPr>
      <w:rFonts w:ascii="Arial" w:hAnsi="Arial" w:cs="Arial"/>
      <w:b/>
      <w:bCs/>
      <w:sz w:val="22"/>
    </w:rPr>
  </w:style>
  <w:style w:type="paragraph" w:styleId="Nadpis4">
    <w:name w:val="heading 4"/>
    <w:basedOn w:val="Normln"/>
    <w:next w:val="Normln"/>
    <w:qFormat/>
    <w:pPr>
      <w:keepNext/>
      <w:jc w:val="right"/>
      <w:outlineLvl w:val="3"/>
    </w:pPr>
    <w:rPr>
      <w:b/>
      <w:sz w:val="18"/>
    </w:rPr>
  </w:style>
  <w:style w:type="paragraph" w:styleId="Nadpis5">
    <w:name w:val="heading 5"/>
    <w:basedOn w:val="Normln"/>
    <w:next w:val="Normln"/>
    <w:qFormat/>
    <w:pPr>
      <w:keepNext/>
      <w:outlineLvl w:val="4"/>
    </w:pPr>
    <w:rPr>
      <w:b/>
      <w:sz w:val="18"/>
    </w:rPr>
  </w:style>
  <w:style w:type="paragraph" w:styleId="Nadpis6">
    <w:name w:val="heading 6"/>
    <w:basedOn w:val="Normln"/>
    <w:next w:val="Normln"/>
    <w:qFormat/>
    <w:pPr>
      <w:keepNext/>
      <w:ind w:firstLine="360"/>
      <w:outlineLvl w:val="5"/>
    </w:pPr>
    <w:rPr>
      <w:b/>
      <w:bCs/>
    </w:rPr>
  </w:style>
  <w:style w:type="paragraph" w:styleId="Nadpis7">
    <w:name w:val="heading 7"/>
    <w:basedOn w:val="Normln"/>
    <w:next w:val="Normln"/>
    <w:qFormat/>
    <w:pPr>
      <w:keepNext/>
      <w:outlineLvl w:val="6"/>
    </w:pPr>
    <w:rPr>
      <w:b/>
      <w:sz w:val="28"/>
    </w:rPr>
  </w:style>
  <w:style w:type="paragraph" w:styleId="Nadpis8">
    <w:name w:val="heading 8"/>
    <w:basedOn w:val="Normln"/>
    <w:next w:val="Normln"/>
    <w:qFormat/>
    <w:pPr>
      <w:keepNext/>
      <w:jc w:val="right"/>
      <w:outlineLvl w:val="7"/>
    </w:pPr>
  </w:style>
  <w:style w:type="paragraph" w:styleId="Nadpis9">
    <w:name w:val="heading 9"/>
    <w:basedOn w:val="Normln"/>
    <w:next w:val="Normln"/>
    <w:qFormat/>
    <w:pPr>
      <w:keepNext/>
      <w:ind w:left="2124" w:hanging="2124"/>
      <w:outlineLvl w:val="8"/>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paragraph" w:styleId="Zpat">
    <w:name w:val="footer"/>
    <w:basedOn w:val="Normln"/>
    <w:pPr>
      <w:tabs>
        <w:tab w:val="center" w:pos="4536"/>
        <w:tab w:val="right" w:pos="9072"/>
      </w:tabs>
    </w:pPr>
  </w:style>
  <w:style w:type="paragraph" w:styleId="Rozloendokumentu">
    <w:name w:val="Document Map"/>
    <w:basedOn w:val="Normln"/>
    <w:semiHidden/>
    <w:pPr>
      <w:shd w:val="clear" w:color="auto" w:fill="000080"/>
    </w:pPr>
    <w:rPr>
      <w:rFonts w:ascii="Tahoma" w:hAnsi="Tahoma" w:cs="Arial Black"/>
    </w:rPr>
  </w:style>
  <w:style w:type="character" w:styleId="Hypertextovodkaz">
    <w:name w:val="Hyperlink"/>
    <w:basedOn w:val="Standardnpsmoodstavce"/>
    <w:uiPriority w:val="99"/>
    <w:rPr>
      <w:color w:val="0000FF"/>
      <w:u w:val="single"/>
    </w:rPr>
  </w:style>
  <w:style w:type="character" w:styleId="slostrnky">
    <w:name w:val="page number"/>
    <w:basedOn w:val="Standardnpsmoodstavce"/>
  </w:style>
  <w:style w:type="character" w:styleId="Sledovanodkaz">
    <w:name w:val="FollowedHyperlink"/>
    <w:basedOn w:val="Standardnpsmoodstavce"/>
    <w:rPr>
      <w:color w:val="800080"/>
      <w:u w:val="single"/>
    </w:rPr>
  </w:style>
  <w:style w:type="paragraph" w:styleId="Zkladntextodsazen">
    <w:name w:val="Body Text Indent"/>
    <w:basedOn w:val="Normln"/>
    <w:pPr>
      <w:ind w:left="1068"/>
      <w:jc w:val="both"/>
    </w:pPr>
  </w:style>
  <w:style w:type="paragraph" w:styleId="Zkladntext2">
    <w:name w:val="Body Text 2"/>
    <w:basedOn w:val="Normln"/>
    <w:link w:val="Zkladntext2Char"/>
    <w:pPr>
      <w:numPr>
        <w:ilvl w:val="12"/>
      </w:numPr>
      <w:jc w:val="both"/>
    </w:pPr>
  </w:style>
  <w:style w:type="paragraph" w:styleId="Zkladntext3">
    <w:name w:val="Body Text 3"/>
    <w:basedOn w:val="Normln"/>
    <w:pPr>
      <w:jc w:val="both"/>
    </w:pPr>
    <w:rPr>
      <w:b/>
      <w:sz w:val="28"/>
    </w:rPr>
  </w:style>
  <w:style w:type="paragraph" w:styleId="Zkladntext">
    <w:name w:val="Body Text"/>
    <w:basedOn w:val="Normln"/>
    <w:rPr>
      <w:b/>
    </w:rPr>
  </w:style>
  <w:style w:type="paragraph" w:styleId="Zkladntextodsazen2">
    <w:name w:val="Body Text Indent 2"/>
    <w:basedOn w:val="Normln"/>
    <w:pPr>
      <w:ind w:firstLine="340"/>
      <w:jc w:val="both"/>
    </w:pPr>
    <w:rPr>
      <w:b/>
      <w:bCs/>
      <w:i/>
      <w:iCs/>
      <w:sz w:val="20"/>
    </w:rPr>
  </w:style>
  <w:style w:type="paragraph" w:styleId="Zkladntextodsazen3">
    <w:name w:val="Body Text Indent 3"/>
    <w:basedOn w:val="Normln"/>
    <w:pPr>
      <w:ind w:left="340"/>
      <w:jc w:val="both"/>
    </w:pPr>
    <w:rPr>
      <w:color w:val="0000FF"/>
      <w:sz w:val="20"/>
    </w:rPr>
  </w:style>
  <w:style w:type="table" w:styleId="Mkatabulky">
    <w:name w:val="Table Grid"/>
    <w:basedOn w:val="Normlntabulka"/>
    <w:uiPriority w:val="59"/>
    <w:rsid w:val="001F2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rsid w:val="004465D4"/>
    <w:rPr>
      <w:rFonts w:ascii="Arial Black" w:hAnsi="Arial Black"/>
      <w:sz w:val="36"/>
      <w:szCs w:val="24"/>
    </w:rPr>
  </w:style>
  <w:style w:type="paragraph" w:styleId="Textbubliny">
    <w:name w:val="Balloon Text"/>
    <w:basedOn w:val="Normln"/>
    <w:link w:val="TextbublinyChar"/>
    <w:rsid w:val="0032381C"/>
    <w:rPr>
      <w:rFonts w:ascii="Tahoma" w:hAnsi="Tahoma" w:cs="Tahoma"/>
      <w:sz w:val="16"/>
      <w:szCs w:val="16"/>
    </w:rPr>
  </w:style>
  <w:style w:type="character" w:customStyle="1" w:styleId="TextbublinyChar">
    <w:name w:val="Text bubliny Char"/>
    <w:basedOn w:val="Standardnpsmoodstavce"/>
    <w:link w:val="Textbubliny"/>
    <w:rsid w:val="0032381C"/>
    <w:rPr>
      <w:rFonts w:ascii="Tahoma" w:hAnsi="Tahoma" w:cs="Tahoma"/>
      <w:sz w:val="16"/>
      <w:szCs w:val="16"/>
    </w:rPr>
  </w:style>
  <w:style w:type="character" w:customStyle="1" w:styleId="ZhlavChar">
    <w:name w:val="Záhlaví Char"/>
    <w:basedOn w:val="Standardnpsmoodstavce"/>
    <w:link w:val="Zhlav"/>
    <w:uiPriority w:val="99"/>
    <w:rsid w:val="00132E13"/>
    <w:rPr>
      <w:sz w:val="24"/>
      <w:szCs w:val="24"/>
    </w:rPr>
  </w:style>
  <w:style w:type="paragraph" w:styleId="Odstavecseseznamem">
    <w:name w:val="List Paragraph"/>
    <w:aliases w:val="Odstavec se seznamem a odrážkou,1 úroveň Odstavec se seznamem,List Paragraph (Czech Tourism),Nad,Odstavec cíl se seznamem,Odstavec se seznamem5,Odstavec_muj,NAKIT List Paragraph,Reference List,s odrážkami"/>
    <w:basedOn w:val="Normln"/>
    <w:link w:val="OdstavecseseznamemChar"/>
    <w:qFormat/>
    <w:rsid w:val="00052826"/>
    <w:pPr>
      <w:ind w:left="720"/>
      <w:contextualSpacing/>
    </w:pPr>
  </w:style>
  <w:style w:type="paragraph" w:customStyle="1" w:styleId="Default">
    <w:name w:val="Default"/>
    <w:rsid w:val="00CD212E"/>
    <w:pPr>
      <w:autoSpaceDE w:val="0"/>
      <w:autoSpaceDN w:val="0"/>
      <w:adjustRightInd w:val="0"/>
    </w:pPr>
    <w:rPr>
      <w:color w:val="000000"/>
      <w:sz w:val="24"/>
      <w:szCs w:val="24"/>
    </w:rPr>
  </w:style>
  <w:style w:type="paragraph" w:customStyle="1" w:styleId="Zkladntextodsazen21">
    <w:name w:val="Základní text odsazený 21"/>
    <w:basedOn w:val="Normln"/>
    <w:rsid w:val="00C931A0"/>
    <w:pPr>
      <w:suppressAutoHyphens/>
      <w:autoSpaceDE w:val="0"/>
      <w:spacing w:before="120" w:line="240" w:lineRule="atLeast"/>
      <w:ind w:left="720"/>
      <w:jc w:val="both"/>
    </w:pPr>
    <w:rPr>
      <w:sz w:val="23"/>
      <w:szCs w:val="23"/>
      <w:lang w:eastAsia="zh-CN"/>
    </w:rPr>
  </w:style>
  <w:style w:type="character" w:styleId="Odkaznakoment">
    <w:name w:val="annotation reference"/>
    <w:basedOn w:val="Standardnpsmoodstavce"/>
    <w:uiPriority w:val="99"/>
    <w:semiHidden/>
    <w:unhideWhenUsed/>
    <w:rsid w:val="00E9317E"/>
    <w:rPr>
      <w:sz w:val="16"/>
      <w:szCs w:val="16"/>
    </w:rPr>
  </w:style>
  <w:style w:type="paragraph" w:styleId="Textkomente">
    <w:name w:val="annotation text"/>
    <w:basedOn w:val="Normln"/>
    <w:link w:val="TextkomenteChar"/>
    <w:uiPriority w:val="99"/>
    <w:unhideWhenUsed/>
    <w:rsid w:val="00E9317E"/>
    <w:rPr>
      <w:sz w:val="20"/>
      <w:szCs w:val="20"/>
    </w:rPr>
  </w:style>
  <w:style w:type="character" w:customStyle="1" w:styleId="TextkomenteChar">
    <w:name w:val="Text komentáře Char"/>
    <w:basedOn w:val="Standardnpsmoodstavce"/>
    <w:link w:val="Textkomente"/>
    <w:uiPriority w:val="99"/>
    <w:rsid w:val="00E9317E"/>
  </w:style>
  <w:style w:type="character" w:customStyle="1" w:styleId="OdstavecseseznamemChar">
    <w:name w:val="Odstavec se seznamem Char"/>
    <w:aliases w:val="Odstavec se seznamem a odrážkou Char,1 úroveň Odstavec se seznamem Char,List Paragraph (Czech Tourism) Char,Nad Char,Odstavec cíl se seznamem Char,Odstavec se seznamem5 Char,Odstavec_muj Char,NAKIT List Paragraph Char"/>
    <w:basedOn w:val="Standardnpsmoodstavce"/>
    <w:link w:val="Odstavecseseznamem"/>
    <w:uiPriority w:val="34"/>
    <w:rsid w:val="00E9317E"/>
    <w:rPr>
      <w:sz w:val="24"/>
      <w:szCs w:val="24"/>
    </w:rPr>
  </w:style>
  <w:style w:type="paragraph" w:customStyle="1" w:styleId="Standard">
    <w:name w:val="Standard"/>
    <w:uiPriority w:val="99"/>
    <w:rsid w:val="00E9317E"/>
    <w:pPr>
      <w:suppressAutoHyphens/>
      <w:autoSpaceDN w:val="0"/>
      <w:textAlignment w:val="baseline"/>
    </w:pPr>
    <w:rPr>
      <w:kern w:val="3"/>
      <w:sz w:val="24"/>
      <w:szCs w:val="24"/>
      <w:lang w:eastAsia="ar-SA"/>
    </w:rPr>
  </w:style>
  <w:style w:type="paragraph" w:styleId="Textpoznpodarou">
    <w:name w:val="footnote text"/>
    <w:basedOn w:val="Normln"/>
    <w:link w:val="TextpoznpodarouChar"/>
    <w:uiPriority w:val="99"/>
    <w:semiHidden/>
    <w:unhideWhenUsed/>
    <w:rsid w:val="003E0235"/>
    <w:rPr>
      <w:sz w:val="20"/>
      <w:szCs w:val="20"/>
    </w:rPr>
  </w:style>
  <w:style w:type="character" w:customStyle="1" w:styleId="TextpoznpodarouChar">
    <w:name w:val="Text pozn. pod čarou Char"/>
    <w:basedOn w:val="Standardnpsmoodstavce"/>
    <w:link w:val="Textpoznpodarou"/>
    <w:uiPriority w:val="99"/>
    <w:semiHidden/>
    <w:rsid w:val="003E0235"/>
  </w:style>
  <w:style w:type="character" w:styleId="Znakapoznpodarou">
    <w:name w:val="footnote reference"/>
    <w:basedOn w:val="Standardnpsmoodstavce"/>
    <w:uiPriority w:val="99"/>
    <w:semiHidden/>
    <w:unhideWhenUsed/>
    <w:rsid w:val="003E0235"/>
    <w:rPr>
      <w:vertAlign w:val="superscript"/>
    </w:rPr>
  </w:style>
  <w:style w:type="paragraph" w:styleId="Bezmezer">
    <w:name w:val="No Spacing"/>
    <w:uiPriority w:val="1"/>
    <w:qFormat/>
    <w:rsid w:val="00E9147B"/>
    <w:pPr>
      <w:suppressAutoHyphens/>
      <w:autoSpaceDN w:val="0"/>
      <w:textAlignment w:val="baseline"/>
    </w:pPr>
    <w:rPr>
      <w:rFonts w:eastAsia="SimSun" w:cs="Mangal"/>
      <w:kern w:val="3"/>
      <w:sz w:val="24"/>
      <w:szCs w:val="24"/>
      <w:lang w:eastAsia="zh-CN" w:bidi="hi-IN"/>
    </w:rPr>
  </w:style>
  <w:style w:type="paragraph" w:styleId="Pedmtkomente">
    <w:name w:val="annotation subject"/>
    <w:basedOn w:val="Textkomente"/>
    <w:next w:val="Textkomente"/>
    <w:link w:val="PedmtkomenteChar"/>
    <w:semiHidden/>
    <w:unhideWhenUsed/>
    <w:rsid w:val="00BB3A4B"/>
    <w:rPr>
      <w:b/>
      <w:bCs/>
    </w:rPr>
  </w:style>
  <w:style w:type="character" w:customStyle="1" w:styleId="PedmtkomenteChar">
    <w:name w:val="Předmět komentáře Char"/>
    <w:basedOn w:val="TextkomenteChar"/>
    <w:link w:val="Pedmtkomente"/>
    <w:semiHidden/>
    <w:rsid w:val="00BB3A4B"/>
    <w:rPr>
      <w:b/>
      <w:bCs/>
    </w:rPr>
  </w:style>
  <w:style w:type="character" w:customStyle="1" w:styleId="Zkladntext2Char">
    <w:name w:val="Základní text 2 Char"/>
    <w:basedOn w:val="Standardnpsmoodstavce"/>
    <w:link w:val="Zkladntext2"/>
    <w:rsid w:val="00354B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474666">
      <w:bodyDiv w:val="1"/>
      <w:marLeft w:val="0"/>
      <w:marRight w:val="0"/>
      <w:marTop w:val="0"/>
      <w:marBottom w:val="0"/>
      <w:divBdr>
        <w:top w:val="none" w:sz="0" w:space="0" w:color="auto"/>
        <w:left w:val="none" w:sz="0" w:space="0" w:color="auto"/>
        <w:bottom w:val="none" w:sz="0" w:space="0" w:color="auto"/>
        <w:right w:val="none" w:sz="0" w:space="0" w:color="auto"/>
      </w:divBdr>
    </w:div>
    <w:div w:id="484930620">
      <w:bodyDiv w:val="1"/>
      <w:marLeft w:val="0"/>
      <w:marRight w:val="0"/>
      <w:marTop w:val="0"/>
      <w:marBottom w:val="0"/>
      <w:divBdr>
        <w:top w:val="none" w:sz="0" w:space="0" w:color="auto"/>
        <w:left w:val="none" w:sz="0" w:space="0" w:color="auto"/>
        <w:bottom w:val="none" w:sz="0" w:space="0" w:color="auto"/>
        <w:right w:val="none" w:sz="0" w:space="0" w:color="auto"/>
      </w:divBdr>
    </w:div>
    <w:div w:id="606427314">
      <w:bodyDiv w:val="1"/>
      <w:marLeft w:val="0"/>
      <w:marRight w:val="0"/>
      <w:marTop w:val="0"/>
      <w:marBottom w:val="0"/>
      <w:divBdr>
        <w:top w:val="none" w:sz="0" w:space="0" w:color="auto"/>
        <w:left w:val="none" w:sz="0" w:space="0" w:color="auto"/>
        <w:bottom w:val="none" w:sz="0" w:space="0" w:color="auto"/>
        <w:right w:val="none" w:sz="0" w:space="0" w:color="auto"/>
      </w:divBdr>
    </w:div>
    <w:div w:id="933365123">
      <w:bodyDiv w:val="1"/>
      <w:marLeft w:val="0"/>
      <w:marRight w:val="0"/>
      <w:marTop w:val="0"/>
      <w:marBottom w:val="0"/>
      <w:divBdr>
        <w:top w:val="none" w:sz="0" w:space="0" w:color="auto"/>
        <w:left w:val="none" w:sz="0" w:space="0" w:color="auto"/>
        <w:bottom w:val="none" w:sz="0" w:space="0" w:color="auto"/>
        <w:right w:val="none" w:sz="0" w:space="0" w:color="auto"/>
      </w:divBdr>
    </w:div>
    <w:div w:id="1049763528">
      <w:bodyDiv w:val="1"/>
      <w:marLeft w:val="0"/>
      <w:marRight w:val="0"/>
      <w:marTop w:val="0"/>
      <w:marBottom w:val="0"/>
      <w:divBdr>
        <w:top w:val="none" w:sz="0" w:space="0" w:color="auto"/>
        <w:left w:val="none" w:sz="0" w:space="0" w:color="auto"/>
        <w:bottom w:val="none" w:sz="0" w:space="0" w:color="auto"/>
        <w:right w:val="none" w:sz="0" w:space="0" w:color="auto"/>
      </w:divBdr>
    </w:div>
    <w:div w:id="1633359969">
      <w:bodyDiv w:val="1"/>
      <w:marLeft w:val="0"/>
      <w:marRight w:val="0"/>
      <w:marTop w:val="0"/>
      <w:marBottom w:val="0"/>
      <w:divBdr>
        <w:top w:val="none" w:sz="0" w:space="0" w:color="auto"/>
        <w:left w:val="none" w:sz="0" w:space="0" w:color="auto"/>
        <w:bottom w:val="none" w:sz="0" w:space="0" w:color="auto"/>
        <w:right w:val="none" w:sz="0" w:space="0" w:color="auto"/>
      </w:divBdr>
    </w:div>
    <w:div w:id="1833713874">
      <w:bodyDiv w:val="1"/>
      <w:marLeft w:val="0"/>
      <w:marRight w:val="0"/>
      <w:marTop w:val="0"/>
      <w:marBottom w:val="0"/>
      <w:divBdr>
        <w:top w:val="none" w:sz="0" w:space="0" w:color="auto"/>
        <w:left w:val="none" w:sz="0" w:space="0" w:color="auto"/>
        <w:bottom w:val="none" w:sz="0" w:space="0" w:color="auto"/>
        <w:right w:val="none" w:sz="0" w:space="0" w:color="auto"/>
      </w:divBdr>
    </w:div>
    <w:div w:id="2037610061">
      <w:bodyDiv w:val="1"/>
      <w:marLeft w:val="0"/>
      <w:marRight w:val="0"/>
      <w:marTop w:val="0"/>
      <w:marBottom w:val="0"/>
      <w:divBdr>
        <w:top w:val="none" w:sz="0" w:space="0" w:color="auto"/>
        <w:left w:val="none" w:sz="0" w:space="0" w:color="auto"/>
        <w:bottom w:val="none" w:sz="0" w:space="0" w:color="auto"/>
        <w:right w:val="none" w:sz="0" w:space="0" w:color="auto"/>
      </w:divBdr>
    </w:div>
    <w:div w:id="205719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zak.kr-karlovarsky.cz/profile_display_84.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ospichalova@slszlutice.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zak.kr-karlovarsky.cz/registrace.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zak.kr-karlovarsky.cz/contract_display_2464.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ablony\odbor%20investic\ODBOR_ext\Dopis_samostatn&#225;_p&#367;sobnost.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69ce2b15-0efb-4f62-aca0-3c5cc41f3d5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C71FA-F4DA-4033-9C06-B4C61F28F067}">
  <ds:schemaRefs>
    <ds:schemaRef ds:uri="http://schemas.microsoft.com/sharepoint/v3/contenttype/forms"/>
  </ds:schemaRefs>
</ds:datastoreItem>
</file>

<file path=customXml/itemProps2.xml><?xml version="1.0" encoding="utf-8"?>
<ds:datastoreItem xmlns:ds="http://schemas.openxmlformats.org/officeDocument/2006/customXml" ds:itemID="{897FEFF5-C125-4058-9D28-59B094CC63CC}">
  <ds:schemaRefs>
    <ds:schemaRef ds:uri="http://schemas.microsoft.com/office/2006/metadata/properties"/>
    <ds:schemaRef ds:uri="http://schemas.microsoft.com/office/infopath/2007/PartnerControls"/>
    <ds:schemaRef ds:uri="http://schemas.microsoft.com/sharepoint/v3"/>
    <ds:schemaRef ds:uri="69ce2b15-0efb-4f62-aca0-3c5cc41f3d53"/>
  </ds:schemaRefs>
</ds:datastoreItem>
</file>

<file path=customXml/itemProps3.xml><?xml version="1.0" encoding="utf-8"?>
<ds:datastoreItem xmlns:ds="http://schemas.openxmlformats.org/officeDocument/2006/customXml" ds:itemID="{ACB0A8B4-0F39-4A3B-8E39-AC7A231F7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CF9864-177D-47BC-8228-8BAE3AEC4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Dopis_samostatná_působnost</Template>
  <TotalTime>1</TotalTime>
  <Pages>16</Pages>
  <Words>5775</Words>
  <Characters>34078</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Dokumentace</vt:lpstr>
    </vt:vector>
  </TitlesOfParts>
  <Company>Krajský úřad</Company>
  <LinksUpToDate>false</LinksUpToDate>
  <CharactersWithSpaces>39774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Dokumentace</dc:title>
  <dc:subject/>
  <dc:creator>Radek Havlan</dc:creator>
  <cp:keywords/>
  <dc:description/>
  <cp:lastModifiedBy>Lenka Pospíchalová</cp:lastModifiedBy>
  <cp:revision>2</cp:revision>
  <cp:lastPrinted>2019-01-08T08:55:00Z</cp:lastPrinted>
  <dcterms:created xsi:type="dcterms:W3CDTF">2019-01-25T07:26:00Z</dcterms:created>
  <dcterms:modified xsi:type="dcterms:W3CDTF">2019-01-25T07:26:00Z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