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0A30" w:rsidRPr="00B57C01" w:rsidRDefault="00E10A30">
      <w:pPr>
        <w:pStyle w:val="Zhlav"/>
        <w:tabs>
          <w:tab w:val="clear" w:pos="4536"/>
          <w:tab w:val="clear" w:pos="9072"/>
        </w:tabs>
        <w:rPr>
          <w:rFonts w:ascii="Calibri" w:hAnsi="Calibri"/>
        </w:rPr>
      </w:pPr>
      <w:bookmarkStart w:id="0" w:name="_GoBack"/>
      <w:bookmarkEnd w:id="0"/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B57C01" w:rsidRDefault="00E10A30">
      <w:pPr>
        <w:rPr>
          <w:rFonts w:ascii="Calibri" w:hAnsi="Calibri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36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rPr>
          <w:rFonts w:ascii="Calibri" w:hAnsi="Calibri"/>
          <w:b/>
          <w:sz w:val="28"/>
        </w:rPr>
      </w:pPr>
    </w:p>
    <w:p w:rsidR="00224900" w:rsidRPr="009072E0" w:rsidRDefault="00224900">
      <w:pPr>
        <w:jc w:val="center"/>
        <w:rPr>
          <w:rFonts w:ascii="Calibri" w:hAnsi="Calibri"/>
          <w:b/>
          <w:sz w:val="28"/>
        </w:rPr>
      </w:pPr>
    </w:p>
    <w:p w:rsidR="00E10A30" w:rsidRPr="009072E0" w:rsidRDefault="00E10A30">
      <w:pPr>
        <w:jc w:val="center"/>
        <w:rPr>
          <w:rFonts w:ascii="Calibri" w:hAnsi="Calibri"/>
          <w:b/>
          <w:sz w:val="28"/>
        </w:rPr>
      </w:pPr>
    </w:p>
    <w:p w:rsidR="00E10A30" w:rsidRPr="008F60E4" w:rsidRDefault="00247BC4" w:rsidP="00B57C01">
      <w:pPr>
        <w:tabs>
          <w:tab w:val="left" w:pos="1843"/>
        </w:tabs>
        <w:jc w:val="center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object w:dxaOrig="9781" w:dyaOrig="63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9pt;height:318pt" o:ole="">
            <v:imagedata r:id="rId8" o:title=""/>
          </v:shape>
          <o:OLEObject Type="Embed" ProgID="Excel.Sheet.8" ShapeID="_x0000_i1025" DrawAspect="Content" ObjectID="_1525504981" r:id="rId9"/>
        </w:object>
      </w:r>
    </w:p>
    <w:p w:rsidR="00E10A30" w:rsidRPr="008F60E4" w:rsidRDefault="00B57C01" w:rsidP="00224900">
      <w:pPr>
        <w:tabs>
          <w:tab w:val="left" w:pos="851"/>
        </w:tabs>
        <w:rPr>
          <w:rFonts w:ascii="Courier New" w:hAnsi="Courier New" w:cs="Courier New"/>
          <w:spacing w:val="-20"/>
          <w:sz w:val="28"/>
        </w:rPr>
      </w:pPr>
      <w:r w:rsidRPr="008F60E4">
        <w:rPr>
          <w:rFonts w:ascii="Calibri" w:hAnsi="Calibri"/>
          <w:b/>
          <w:spacing w:val="80"/>
          <w:sz w:val="28"/>
        </w:rPr>
        <w:br w:type="page"/>
      </w:r>
      <w:r w:rsidR="00D04818" w:rsidRPr="008F60E4">
        <w:rPr>
          <w:rFonts w:ascii="Courier New" w:hAnsi="Courier New" w:cs="Courier New"/>
          <w:b/>
          <w:spacing w:val="-20"/>
          <w:sz w:val="28"/>
          <w:szCs w:val="22"/>
        </w:rPr>
        <w:lastRenderedPageBreak/>
        <w:t>C</w:t>
      </w:r>
      <w:r w:rsidR="0086412A" w:rsidRPr="008F60E4">
        <w:rPr>
          <w:rFonts w:ascii="Courier New" w:hAnsi="Courier New" w:cs="Courier New"/>
          <w:b/>
          <w:spacing w:val="-20"/>
          <w:sz w:val="28"/>
          <w:szCs w:val="22"/>
        </w:rPr>
        <w:t>.1.</w:t>
      </w:r>
      <w:r w:rsidR="00D04818" w:rsidRPr="008F60E4">
        <w:rPr>
          <w:rFonts w:ascii="Courier New" w:hAnsi="Courier New" w:cs="Courier New"/>
          <w:b/>
          <w:spacing w:val="-20"/>
          <w:sz w:val="28"/>
          <w:szCs w:val="22"/>
        </w:rPr>
        <w:t>1.</w:t>
      </w:r>
      <w:r w:rsidR="0086412A" w:rsidRPr="008F60E4">
        <w:rPr>
          <w:rFonts w:ascii="Courier New" w:hAnsi="Courier New" w:cs="Courier New"/>
          <w:b/>
          <w:spacing w:val="-20"/>
          <w:sz w:val="28"/>
          <w:szCs w:val="22"/>
        </w:rPr>
        <w:t>1</w:t>
      </w:r>
      <w:r w:rsidR="00224900" w:rsidRPr="008F60E4">
        <w:rPr>
          <w:rFonts w:ascii="Courier New" w:hAnsi="Courier New" w:cs="Courier New"/>
          <w:b/>
          <w:spacing w:val="-20"/>
          <w:sz w:val="28"/>
          <w:szCs w:val="22"/>
        </w:rPr>
        <w:t xml:space="preserve"> </w:t>
      </w:r>
      <w:r w:rsidR="0086412A" w:rsidRPr="008F60E4">
        <w:rPr>
          <w:rFonts w:ascii="Courier New" w:hAnsi="Courier New" w:cs="Courier New"/>
          <w:b/>
          <w:spacing w:val="-20"/>
          <w:sz w:val="28"/>
          <w:szCs w:val="22"/>
          <w:u w:val="single"/>
        </w:rPr>
        <w:t>IDENTIFIKAČNÍ ÚDAJE STAVBY</w:t>
      </w:r>
    </w:p>
    <w:p w:rsidR="00E10A30" w:rsidRPr="008F60E4" w:rsidRDefault="00E10A30">
      <w:pPr>
        <w:tabs>
          <w:tab w:val="left" w:pos="1843"/>
        </w:tabs>
        <w:jc w:val="both"/>
        <w:rPr>
          <w:rFonts w:ascii="Courier New" w:hAnsi="Courier New" w:cs="Courier New"/>
          <w:spacing w:val="-20"/>
          <w:sz w:val="24"/>
        </w:rPr>
      </w:pPr>
    </w:p>
    <w:p w:rsidR="00247BC4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b/>
          <w:spacing w:val="-20"/>
          <w:sz w:val="28"/>
        </w:rPr>
      </w:pPr>
      <w:r w:rsidRPr="002077B3">
        <w:rPr>
          <w:rFonts w:ascii="Courier New" w:hAnsi="Courier New" w:cs="Courier New"/>
          <w:b/>
          <w:spacing w:val="-20"/>
          <w:sz w:val="28"/>
        </w:rPr>
        <w:t>Název stavby:</w:t>
      </w:r>
      <w:r w:rsidRPr="002077B3">
        <w:rPr>
          <w:rFonts w:ascii="Courier New" w:hAnsi="Courier New" w:cs="Courier New"/>
          <w:b/>
          <w:spacing w:val="-20"/>
          <w:sz w:val="28"/>
        </w:rPr>
        <w:tab/>
      </w:r>
      <w:r w:rsidRPr="0063334A">
        <w:rPr>
          <w:rFonts w:ascii="Courier New" w:hAnsi="Courier New" w:cs="Courier New"/>
          <w:b/>
          <w:spacing w:val="-20"/>
          <w:sz w:val="28"/>
        </w:rPr>
        <w:t>Rozšíření silnice III/1934 ve staničení 0,000 - 0,260</w:t>
      </w:r>
    </w:p>
    <w:p w:rsidR="00247BC4" w:rsidRPr="002077B3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9D1690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  <w:r w:rsidRPr="009D1690">
        <w:rPr>
          <w:rFonts w:ascii="Courier New" w:hAnsi="Courier New" w:cs="Courier New"/>
          <w:b/>
          <w:spacing w:val="-20"/>
          <w:sz w:val="22"/>
          <w:szCs w:val="22"/>
        </w:rPr>
        <w:t>Stavební část:</w:t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  <w:t>C.1 Objekty pozemních komunikací</w:t>
      </w:r>
    </w:p>
    <w:p w:rsidR="00247BC4" w:rsidRPr="009D1690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</w:p>
    <w:p w:rsidR="00247BC4" w:rsidRPr="009D1690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  <w:r w:rsidRPr="009D1690">
        <w:rPr>
          <w:rFonts w:ascii="Courier New" w:hAnsi="Courier New" w:cs="Courier New"/>
          <w:b/>
          <w:spacing w:val="-20"/>
          <w:sz w:val="22"/>
          <w:szCs w:val="22"/>
        </w:rPr>
        <w:t>Stavební objekt:</w:t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</w:r>
      <w:r w:rsidRPr="009D1690">
        <w:rPr>
          <w:rFonts w:ascii="Courier New" w:hAnsi="Courier New" w:cs="Courier New"/>
          <w:b/>
          <w:spacing w:val="-20"/>
          <w:sz w:val="22"/>
          <w:szCs w:val="22"/>
        </w:rPr>
        <w:tab/>
        <w:t>101 – Dopravní řešení</w:t>
      </w:r>
    </w:p>
    <w:p w:rsidR="00247BC4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247BC4">
        <w:rPr>
          <w:rFonts w:ascii="Courier New" w:hAnsi="Courier New" w:cs="Courier New"/>
          <w:b/>
          <w:spacing w:val="-20"/>
          <w:sz w:val="22"/>
          <w:szCs w:val="22"/>
        </w:rPr>
        <w:t>Místo:</w:t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  <w:t xml:space="preserve">      </w:t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 xml:space="preserve">k.ú. </w:t>
      </w:r>
      <w:r>
        <w:rPr>
          <w:rFonts w:ascii="Courier New" w:hAnsi="Courier New" w:cs="Courier New"/>
          <w:spacing w:val="-20"/>
          <w:sz w:val="22"/>
        </w:rPr>
        <w:t xml:space="preserve">Pšov u Žlutice </w:t>
      </w:r>
      <w:r>
        <w:rPr>
          <w:rFonts w:ascii="Courier New" w:hAnsi="Courier New" w:cs="Courier New"/>
          <w:spacing w:val="-20"/>
          <w:sz w:val="22"/>
          <w:szCs w:val="22"/>
        </w:rPr>
        <w:t>a Semtěš u Žlutic</w:t>
      </w:r>
    </w:p>
    <w:p w:rsidR="00247BC4" w:rsidRPr="002077B3" w:rsidRDefault="00247BC4" w:rsidP="00247BC4">
      <w:pPr>
        <w:tabs>
          <w:tab w:val="left" w:pos="1276"/>
          <w:tab w:val="left" w:pos="1800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2077B3" w:rsidRDefault="00247BC4" w:rsidP="00247BC4">
      <w:pPr>
        <w:tabs>
          <w:tab w:val="left" w:pos="1276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247BC4">
        <w:rPr>
          <w:rFonts w:ascii="Courier New" w:hAnsi="Courier New" w:cs="Courier New"/>
          <w:b/>
          <w:spacing w:val="-20"/>
          <w:sz w:val="22"/>
          <w:szCs w:val="22"/>
        </w:rPr>
        <w:t>MěÚ</w:t>
      </w:r>
      <w:r w:rsidRPr="002077B3">
        <w:rPr>
          <w:rFonts w:ascii="Courier New" w:hAnsi="Courier New" w:cs="Courier New"/>
          <w:spacing w:val="-20"/>
          <w:sz w:val="22"/>
          <w:szCs w:val="22"/>
        </w:rPr>
        <w:t>:</w:t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  <w:t>Žlutice</w:t>
      </w:r>
    </w:p>
    <w:p w:rsidR="00247BC4" w:rsidRPr="002077B3" w:rsidRDefault="00247BC4" w:rsidP="00247BC4">
      <w:pPr>
        <w:tabs>
          <w:tab w:val="left" w:pos="1276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2077B3" w:rsidRDefault="00247BC4" w:rsidP="00247BC4">
      <w:pPr>
        <w:tabs>
          <w:tab w:val="left" w:pos="1276"/>
          <w:tab w:val="left" w:pos="1843"/>
        </w:tabs>
        <w:ind w:left="2127" w:hanging="2127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247BC4">
        <w:rPr>
          <w:rFonts w:ascii="Courier New" w:hAnsi="Courier New" w:cs="Courier New"/>
          <w:b/>
          <w:spacing w:val="-20"/>
          <w:sz w:val="22"/>
          <w:szCs w:val="22"/>
        </w:rPr>
        <w:t>SÚ:</w:t>
      </w:r>
      <w:r w:rsidRPr="002077B3">
        <w:rPr>
          <w:rFonts w:ascii="Courier New" w:hAnsi="Courier New" w:cs="Courier New"/>
          <w:spacing w:val="-20"/>
          <w:sz w:val="22"/>
          <w:szCs w:val="22"/>
        </w:rPr>
        <w:t xml:space="preserve">             </w:t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</w:r>
      <w:r w:rsidRPr="002077B3">
        <w:rPr>
          <w:rFonts w:ascii="Courier New" w:hAnsi="Courier New" w:cs="Courier New"/>
          <w:spacing w:val="-20"/>
          <w:sz w:val="22"/>
          <w:szCs w:val="22"/>
        </w:rPr>
        <w:tab/>
      </w:r>
      <w:r>
        <w:rPr>
          <w:rFonts w:ascii="Courier New" w:hAnsi="Courier New" w:cs="Courier New"/>
          <w:spacing w:val="-20"/>
          <w:sz w:val="22"/>
          <w:szCs w:val="22"/>
        </w:rPr>
        <w:t>Karlovy Vary</w:t>
      </w:r>
    </w:p>
    <w:p w:rsidR="00247BC4" w:rsidRPr="002077B3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0C5EC2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0C5EC2">
        <w:rPr>
          <w:rFonts w:ascii="Courier New" w:hAnsi="Courier New" w:cs="Courier New"/>
          <w:b/>
          <w:spacing w:val="-20"/>
          <w:sz w:val="22"/>
          <w:szCs w:val="22"/>
        </w:rPr>
        <w:t>Stavebník:</w:t>
      </w:r>
      <w:r w:rsidRPr="000C5EC2">
        <w:rPr>
          <w:rFonts w:ascii="Courier New" w:hAnsi="Courier New" w:cs="Courier New"/>
          <w:spacing w:val="-20"/>
          <w:sz w:val="22"/>
          <w:szCs w:val="22"/>
        </w:rPr>
        <w:tab/>
      </w:r>
      <w:r w:rsidRPr="000C5EC2">
        <w:rPr>
          <w:rFonts w:ascii="Courier New" w:hAnsi="Courier New" w:cs="Courier New"/>
          <w:spacing w:val="-20"/>
          <w:sz w:val="22"/>
          <w:szCs w:val="22"/>
        </w:rPr>
        <w:tab/>
      </w:r>
      <w:r w:rsidRPr="000C5EC2">
        <w:rPr>
          <w:rFonts w:ascii="Courier New" w:hAnsi="Courier New" w:cs="Courier New"/>
          <w:spacing w:val="-20"/>
          <w:sz w:val="22"/>
          <w:szCs w:val="22"/>
        </w:rPr>
        <w:tab/>
        <w:t>Krajská správa a údržba silnic KK, p.o.</w:t>
      </w:r>
    </w:p>
    <w:p w:rsidR="00247BC4" w:rsidRPr="00C50ACC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0C5EC2">
        <w:rPr>
          <w:rFonts w:ascii="Courier New" w:hAnsi="Courier New" w:cs="Courier New"/>
          <w:spacing w:val="-20"/>
          <w:sz w:val="22"/>
          <w:szCs w:val="22"/>
        </w:rPr>
        <w:tab/>
      </w:r>
      <w:r w:rsidRPr="000C5EC2">
        <w:rPr>
          <w:rFonts w:ascii="Courier New" w:hAnsi="Courier New" w:cs="Courier New"/>
          <w:spacing w:val="-20"/>
          <w:sz w:val="22"/>
          <w:szCs w:val="22"/>
        </w:rPr>
        <w:tab/>
      </w:r>
      <w:r w:rsidRPr="000C5EC2">
        <w:rPr>
          <w:rFonts w:ascii="Courier New" w:hAnsi="Courier New" w:cs="Courier New"/>
          <w:spacing w:val="-20"/>
          <w:sz w:val="22"/>
          <w:szCs w:val="22"/>
        </w:rPr>
        <w:tab/>
        <w:t xml:space="preserve">Chebská </w:t>
      </w:r>
      <w:r w:rsidRPr="00C50ACC">
        <w:rPr>
          <w:rFonts w:ascii="Courier New" w:hAnsi="Courier New" w:cs="Courier New"/>
          <w:spacing w:val="-20"/>
          <w:sz w:val="22"/>
          <w:szCs w:val="22"/>
        </w:rPr>
        <w:t>282, 356 0</w:t>
      </w:r>
      <w:r>
        <w:rPr>
          <w:rFonts w:ascii="Courier New" w:hAnsi="Courier New" w:cs="Courier New"/>
          <w:spacing w:val="-20"/>
          <w:sz w:val="22"/>
          <w:szCs w:val="22"/>
        </w:rPr>
        <w:t>1</w:t>
      </w:r>
      <w:r w:rsidRPr="00C50ACC">
        <w:rPr>
          <w:rFonts w:ascii="Courier New" w:hAnsi="Courier New" w:cs="Courier New"/>
          <w:spacing w:val="-20"/>
          <w:sz w:val="22"/>
          <w:szCs w:val="22"/>
        </w:rPr>
        <w:t xml:space="preserve"> Sokolov</w:t>
      </w:r>
    </w:p>
    <w:p w:rsidR="00247BC4" w:rsidRPr="00C50ACC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  <w:t>IČO: 709 47 023</w:t>
      </w:r>
    </w:p>
    <w:p w:rsidR="00247BC4" w:rsidRPr="00C50ACC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</w:p>
    <w:p w:rsidR="00247BC4" w:rsidRPr="00C50ACC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C50ACC">
        <w:rPr>
          <w:rFonts w:ascii="Courier New" w:hAnsi="Courier New" w:cs="Courier New"/>
          <w:b/>
          <w:spacing w:val="-20"/>
          <w:sz w:val="22"/>
          <w:szCs w:val="22"/>
        </w:rPr>
        <w:t>Objednatel:</w:t>
      </w:r>
      <w:r w:rsidRPr="00C50ACC">
        <w:rPr>
          <w:rFonts w:ascii="Courier New" w:hAnsi="Courier New" w:cs="Courier New"/>
          <w:b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  <w:t>Krajská správa a údržba silnic KK, p.o.</w:t>
      </w:r>
    </w:p>
    <w:p w:rsidR="00247BC4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  <w:t>Chebská 282, 356 0</w:t>
      </w:r>
      <w:r>
        <w:rPr>
          <w:rFonts w:ascii="Courier New" w:hAnsi="Courier New" w:cs="Courier New"/>
          <w:spacing w:val="-20"/>
          <w:sz w:val="22"/>
          <w:szCs w:val="22"/>
        </w:rPr>
        <w:t>1</w:t>
      </w:r>
      <w:r w:rsidRPr="00C50ACC">
        <w:rPr>
          <w:rFonts w:ascii="Courier New" w:hAnsi="Courier New" w:cs="Courier New"/>
          <w:spacing w:val="-20"/>
          <w:sz w:val="22"/>
          <w:szCs w:val="22"/>
        </w:rPr>
        <w:t xml:space="preserve"> Sokolov</w:t>
      </w:r>
    </w:p>
    <w:p w:rsidR="00247BC4" w:rsidRPr="00C50ACC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</w:r>
      <w:r w:rsidRPr="00C50ACC">
        <w:rPr>
          <w:rFonts w:ascii="Courier New" w:hAnsi="Courier New" w:cs="Courier New"/>
          <w:spacing w:val="-20"/>
          <w:sz w:val="22"/>
          <w:szCs w:val="22"/>
        </w:rPr>
        <w:tab/>
        <w:t>IČO: 709 47</w:t>
      </w:r>
      <w:r>
        <w:rPr>
          <w:rFonts w:ascii="Courier New" w:hAnsi="Courier New" w:cs="Courier New"/>
          <w:spacing w:val="-20"/>
          <w:sz w:val="22"/>
          <w:szCs w:val="22"/>
        </w:rPr>
        <w:t> </w:t>
      </w:r>
      <w:r w:rsidRPr="00C50ACC">
        <w:rPr>
          <w:rFonts w:ascii="Courier New" w:hAnsi="Courier New" w:cs="Courier New"/>
          <w:spacing w:val="-20"/>
          <w:sz w:val="22"/>
          <w:szCs w:val="22"/>
        </w:rPr>
        <w:t>023</w:t>
      </w:r>
    </w:p>
    <w:p w:rsidR="00247BC4" w:rsidRPr="002077B3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2077B3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  <w:r w:rsidRPr="002077B3">
        <w:rPr>
          <w:rFonts w:ascii="Courier New" w:hAnsi="Courier New" w:cs="Courier New"/>
          <w:b/>
          <w:spacing w:val="-20"/>
          <w:sz w:val="22"/>
          <w:szCs w:val="22"/>
        </w:rPr>
        <w:t>Zodpovědný projektant komunikace: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  <w:t>Ing. Martin Haueisen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  <w:t xml:space="preserve">Sládkova 159/1, </w:t>
      </w:r>
      <w:r>
        <w:rPr>
          <w:rFonts w:ascii="Courier New" w:hAnsi="Courier New" w:cs="Courier New"/>
          <w:spacing w:val="-20"/>
          <w:sz w:val="22"/>
        </w:rPr>
        <w:t xml:space="preserve">CZE - </w:t>
      </w:r>
      <w:r w:rsidRPr="002077B3">
        <w:rPr>
          <w:rFonts w:ascii="Courier New" w:hAnsi="Courier New" w:cs="Courier New"/>
          <w:spacing w:val="-20"/>
          <w:sz w:val="22"/>
        </w:rPr>
        <w:t xml:space="preserve">350 02 Cheb 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  <w:t>IČ: 873 34 321, ČKAIT 0301387</w:t>
      </w:r>
    </w:p>
    <w:p w:rsidR="00247BC4" w:rsidRPr="002077B3" w:rsidRDefault="00247BC4" w:rsidP="00247BC4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b/>
          <w:spacing w:val="-20"/>
          <w:sz w:val="22"/>
        </w:rPr>
        <w:t>Stupeň:</w:t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  <w:t>dokumentace pro stavební povolení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  <w:t>a dokumentace pro provádění stavby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077B3">
        <w:rPr>
          <w:rFonts w:ascii="Courier New" w:hAnsi="Courier New" w:cs="Courier New"/>
          <w:b/>
          <w:spacing w:val="-20"/>
          <w:sz w:val="22"/>
        </w:rPr>
        <w:t>Datum výstavby:</w:t>
      </w:r>
      <w:r w:rsidRPr="002077B3">
        <w:rPr>
          <w:rFonts w:ascii="Courier New" w:hAnsi="Courier New" w:cs="Courier New"/>
          <w:spacing w:val="-20"/>
          <w:sz w:val="22"/>
        </w:rPr>
        <w:tab/>
      </w:r>
      <w:r w:rsidRPr="002077B3">
        <w:rPr>
          <w:rFonts w:ascii="Courier New" w:hAnsi="Courier New" w:cs="Courier New"/>
          <w:spacing w:val="-20"/>
          <w:sz w:val="22"/>
        </w:rPr>
        <w:tab/>
      </w:r>
      <w:r>
        <w:rPr>
          <w:rFonts w:ascii="Courier New" w:hAnsi="Courier New" w:cs="Courier New"/>
          <w:spacing w:val="-20"/>
          <w:sz w:val="22"/>
        </w:rPr>
        <w:t>2017-2018</w:t>
      </w:r>
    </w:p>
    <w:p w:rsidR="00247BC4" w:rsidRPr="002077B3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</w:p>
    <w:p w:rsidR="00247BC4" w:rsidRPr="002775AC" w:rsidRDefault="00247BC4" w:rsidP="00247BC4">
      <w:pPr>
        <w:tabs>
          <w:tab w:val="left" w:pos="1276"/>
          <w:tab w:val="left" w:pos="1843"/>
          <w:tab w:val="left" w:pos="2127"/>
        </w:tabs>
        <w:jc w:val="both"/>
        <w:rPr>
          <w:rFonts w:ascii="Courier New" w:hAnsi="Courier New" w:cs="Courier New"/>
          <w:spacing w:val="-20"/>
          <w:sz w:val="22"/>
        </w:rPr>
      </w:pPr>
      <w:r w:rsidRPr="002775AC">
        <w:rPr>
          <w:rFonts w:ascii="Courier New" w:hAnsi="Courier New" w:cs="Courier New"/>
          <w:b/>
          <w:spacing w:val="-20"/>
          <w:sz w:val="22"/>
        </w:rPr>
        <w:t xml:space="preserve">Dodavatel stavby: </w:t>
      </w:r>
      <w:r w:rsidRPr="002775AC">
        <w:rPr>
          <w:rFonts w:ascii="Courier New" w:hAnsi="Courier New" w:cs="Courier New"/>
          <w:b/>
          <w:spacing w:val="-20"/>
          <w:sz w:val="22"/>
        </w:rPr>
        <w:tab/>
      </w:r>
      <w:r w:rsidRPr="002775AC">
        <w:rPr>
          <w:rFonts w:ascii="Courier New" w:hAnsi="Courier New" w:cs="Courier New"/>
          <w:spacing w:val="-20"/>
          <w:sz w:val="22"/>
        </w:rPr>
        <w:t>dle výběrového řízení</w:t>
      </w:r>
    </w:p>
    <w:p w:rsidR="00E10A30" w:rsidRPr="00191305" w:rsidRDefault="0086412A" w:rsidP="00D0455A">
      <w:pPr>
        <w:tabs>
          <w:tab w:val="left" w:pos="851"/>
        </w:tabs>
        <w:rPr>
          <w:rFonts w:ascii="Courier New" w:hAnsi="Courier New" w:cs="Courier New"/>
          <w:b/>
          <w:spacing w:val="-20"/>
          <w:sz w:val="22"/>
          <w:szCs w:val="22"/>
        </w:rPr>
      </w:pPr>
      <w:r w:rsidRPr="00E26C8D">
        <w:rPr>
          <w:rFonts w:ascii="Courier New" w:hAnsi="Courier New" w:cs="Courier New"/>
          <w:b/>
          <w:spacing w:val="-20"/>
          <w:sz w:val="22"/>
          <w:szCs w:val="22"/>
          <w:highlight w:val="yellow"/>
        </w:rPr>
        <w:br w:type="page"/>
      </w:r>
      <w:r w:rsidR="00D04818" w:rsidRPr="00191305">
        <w:rPr>
          <w:rFonts w:ascii="Courier New" w:hAnsi="Courier New" w:cs="Courier New"/>
          <w:b/>
          <w:spacing w:val="-20"/>
          <w:sz w:val="28"/>
          <w:szCs w:val="22"/>
        </w:rPr>
        <w:lastRenderedPageBreak/>
        <w:t>C</w:t>
      </w:r>
      <w:r w:rsidRPr="00191305">
        <w:rPr>
          <w:rFonts w:ascii="Courier New" w:hAnsi="Courier New" w:cs="Courier New"/>
          <w:b/>
          <w:spacing w:val="-20"/>
          <w:sz w:val="28"/>
          <w:szCs w:val="22"/>
        </w:rPr>
        <w:t>.1</w:t>
      </w:r>
      <w:r w:rsidR="00D04818" w:rsidRPr="00191305">
        <w:rPr>
          <w:rFonts w:ascii="Courier New" w:hAnsi="Courier New" w:cs="Courier New"/>
          <w:b/>
          <w:spacing w:val="-20"/>
          <w:sz w:val="28"/>
          <w:szCs w:val="22"/>
        </w:rPr>
        <w:t>.1</w:t>
      </w:r>
      <w:r w:rsidR="00D0455A" w:rsidRPr="00191305">
        <w:rPr>
          <w:rFonts w:ascii="Courier New" w:hAnsi="Courier New" w:cs="Courier New"/>
          <w:b/>
          <w:spacing w:val="-20"/>
          <w:sz w:val="28"/>
          <w:szCs w:val="22"/>
        </w:rPr>
        <w:t xml:space="preserve">.2 </w:t>
      </w:r>
      <w:r w:rsidR="00E10A30" w:rsidRPr="00191305">
        <w:rPr>
          <w:rFonts w:ascii="Courier New" w:hAnsi="Courier New" w:cs="Courier New"/>
          <w:b/>
          <w:spacing w:val="-20"/>
          <w:sz w:val="28"/>
          <w:szCs w:val="22"/>
          <w:u w:val="single"/>
        </w:rPr>
        <w:t>TECHNICKÁ ČÁST</w:t>
      </w:r>
    </w:p>
    <w:p w:rsidR="00CE3096" w:rsidRPr="00191305" w:rsidRDefault="00CE3096" w:rsidP="0086412A">
      <w:pPr>
        <w:pStyle w:val="Nadpis7"/>
        <w:jc w:val="both"/>
        <w:rPr>
          <w:rFonts w:ascii="Courier New" w:hAnsi="Courier New" w:cs="Courier New"/>
          <w:i w:val="0"/>
          <w:spacing w:val="-20"/>
          <w:sz w:val="22"/>
          <w:szCs w:val="22"/>
        </w:rPr>
      </w:pPr>
    </w:p>
    <w:p w:rsidR="00E10A30" w:rsidRPr="00191305" w:rsidRDefault="00E10A30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191305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Stávající stav</w:t>
      </w:r>
    </w:p>
    <w:p w:rsidR="00191305" w:rsidRPr="00191305" w:rsidRDefault="000217B4" w:rsidP="00191305">
      <w:pPr>
        <w:pStyle w:val="Zkladntext"/>
        <w:tabs>
          <w:tab w:val="left" w:pos="851"/>
        </w:tabs>
        <w:rPr>
          <w:rFonts w:ascii="Courier New" w:hAnsi="Courier New" w:cs="Courier New"/>
          <w:b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Zájmové území stavby se nachází extravilánu </w:t>
      </w:r>
      <w:r w:rsidR="00E325E8" w:rsidRPr="00191305">
        <w:rPr>
          <w:rFonts w:ascii="Courier New" w:hAnsi="Courier New" w:cs="Courier New"/>
          <w:spacing w:val="-20"/>
          <w:sz w:val="22"/>
          <w:szCs w:val="22"/>
        </w:rPr>
        <w:t xml:space="preserve">mezi městem Žlutice a obcí 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>Pšov</w:t>
      </w:r>
      <w:r w:rsidR="00E325E8" w:rsidRPr="00191305">
        <w:rPr>
          <w:rFonts w:ascii="Courier New" w:hAnsi="Courier New" w:cs="Courier New"/>
          <w:spacing w:val="-20"/>
          <w:sz w:val="22"/>
          <w:szCs w:val="22"/>
        </w:rPr>
        <w:t xml:space="preserve"> v prostoru silnice III/19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>34</w:t>
      </w:r>
      <w:r w:rsidR="008F60E4" w:rsidRPr="00191305">
        <w:rPr>
          <w:rFonts w:ascii="Courier New" w:hAnsi="Courier New" w:cs="Courier New"/>
          <w:spacing w:val="-20"/>
          <w:sz w:val="22"/>
          <w:szCs w:val="22"/>
        </w:rPr>
        <w:t>. Komunikace je s asfaltovým, doži</w:t>
      </w:r>
      <w:r w:rsidR="00E325E8" w:rsidRPr="00191305">
        <w:rPr>
          <w:rFonts w:ascii="Courier New" w:hAnsi="Courier New" w:cs="Courier New"/>
          <w:spacing w:val="-20"/>
          <w:sz w:val="22"/>
          <w:szCs w:val="22"/>
        </w:rPr>
        <w:t>l</w:t>
      </w:r>
      <w:r w:rsidR="008F60E4" w:rsidRPr="00191305">
        <w:rPr>
          <w:rFonts w:ascii="Courier New" w:hAnsi="Courier New" w:cs="Courier New"/>
          <w:spacing w:val="-20"/>
          <w:sz w:val="22"/>
          <w:szCs w:val="22"/>
        </w:rPr>
        <w:t xml:space="preserve">ým povrchem. Šířka komunikace je cca </w:t>
      </w:r>
      <w:r w:rsidR="00E325E8" w:rsidRPr="00191305">
        <w:rPr>
          <w:rFonts w:ascii="Courier New" w:hAnsi="Courier New" w:cs="Courier New"/>
          <w:spacing w:val="-20"/>
          <w:sz w:val="22"/>
          <w:szCs w:val="22"/>
        </w:rPr>
        <w:t>4,0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>-5,0m</w:t>
      </w:r>
      <w:r w:rsidR="008F60E4" w:rsidRPr="00191305">
        <w:rPr>
          <w:rFonts w:ascii="Courier New" w:hAnsi="Courier New" w:cs="Courier New"/>
          <w:spacing w:val="-20"/>
          <w:sz w:val="22"/>
          <w:szCs w:val="22"/>
        </w:rPr>
        <w:t>. Je jednopruhová obousměrná. Krajnice jsou zarostlé a neznatelné. Podélné příkopy jsou zanesené a vyžadují reprofilaci. Okolní terén je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 xml:space="preserve"> rovinatý</w:t>
      </w:r>
      <w:r w:rsidR="008F60E4" w:rsidRPr="00191305">
        <w:rPr>
          <w:rFonts w:ascii="Courier New" w:hAnsi="Courier New" w:cs="Courier New"/>
          <w:spacing w:val="-20"/>
          <w:sz w:val="22"/>
          <w:szCs w:val="22"/>
        </w:rPr>
        <w:t xml:space="preserve">, zatravněný. V zájmovém území stavby se nachází vzrostlé stromy a náletová zeleň. Stavba se nachází na pozemcích s ochranou ZPF. 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>Stavba se nenachází na pozemcích s ochranou LPF.</w:t>
      </w:r>
      <w:r w:rsidR="00191305" w:rsidRPr="00191305">
        <w:rPr>
          <w:rFonts w:ascii="Courier New" w:hAnsi="Courier New" w:cs="Courier New"/>
          <w:b/>
          <w:spacing w:val="-20"/>
          <w:sz w:val="22"/>
          <w:szCs w:val="22"/>
        </w:rPr>
        <w:t xml:space="preserve"> Stavba se nenachází v ochranném pásmu inženýrských sítí.</w:t>
      </w:r>
    </w:p>
    <w:p w:rsidR="008F60E4" w:rsidRPr="00191305" w:rsidRDefault="008F60E4" w:rsidP="000217B4">
      <w:pPr>
        <w:pStyle w:val="Zkladntext"/>
        <w:tabs>
          <w:tab w:val="left" w:pos="851"/>
        </w:tabs>
        <w:rPr>
          <w:rFonts w:ascii="Courier New" w:hAnsi="Courier New" w:cs="Courier New"/>
          <w:spacing w:val="-20"/>
          <w:sz w:val="22"/>
          <w:szCs w:val="22"/>
        </w:rPr>
      </w:pPr>
    </w:p>
    <w:p w:rsidR="008F60E4" w:rsidRPr="00191305" w:rsidRDefault="00C40F82" w:rsidP="000217B4">
      <w:pPr>
        <w:pStyle w:val="Zkladntext"/>
        <w:tabs>
          <w:tab w:val="left" w:pos="851"/>
        </w:tabs>
        <w:rPr>
          <w:rFonts w:ascii="Courier New" w:hAnsi="Courier New" w:cs="Courier New"/>
          <w:spacing w:val="-20"/>
          <w:sz w:val="22"/>
          <w:szCs w:val="22"/>
        </w:rPr>
      </w:pPr>
      <w:r>
        <w:rPr>
          <w:rFonts w:ascii="Courier New" w:hAnsi="Courier New" w:cs="Courier New"/>
          <w:spacing w:val="-20"/>
          <w:sz w:val="22"/>
          <w:szCs w:val="22"/>
        </w:rPr>
        <w:pict>
          <v:shape id="_x0000_i1026" type="#_x0000_t75" style="width:453pt;height:254.25pt">
            <v:imagedata r:id="rId10" o:title="20160222_093735"/>
          </v:shape>
        </w:pict>
      </w:r>
    </w:p>
    <w:p w:rsidR="00191305" w:rsidRPr="00191305" w:rsidRDefault="00191305" w:rsidP="000217B4">
      <w:pPr>
        <w:pStyle w:val="Zkladntext"/>
        <w:tabs>
          <w:tab w:val="left" w:pos="851"/>
        </w:tabs>
        <w:rPr>
          <w:rFonts w:ascii="Courier New" w:hAnsi="Courier New" w:cs="Courier New"/>
          <w:spacing w:val="-20"/>
          <w:sz w:val="22"/>
          <w:szCs w:val="22"/>
        </w:rPr>
      </w:pPr>
    </w:p>
    <w:p w:rsidR="00E325E8" w:rsidRPr="00191305" w:rsidRDefault="00C40F82" w:rsidP="000217B4">
      <w:pPr>
        <w:pStyle w:val="Zkladntext"/>
        <w:tabs>
          <w:tab w:val="left" w:pos="851"/>
        </w:tabs>
        <w:rPr>
          <w:rFonts w:ascii="Courier New" w:hAnsi="Courier New" w:cs="Courier New"/>
          <w:b/>
          <w:spacing w:val="-20"/>
          <w:sz w:val="22"/>
          <w:szCs w:val="22"/>
        </w:rPr>
      </w:pPr>
      <w:r>
        <w:rPr>
          <w:rFonts w:ascii="Courier New" w:hAnsi="Courier New" w:cs="Courier New"/>
          <w:spacing w:val="-20"/>
          <w:sz w:val="22"/>
          <w:szCs w:val="22"/>
        </w:rPr>
        <w:pict>
          <v:shape id="_x0000_i1027" type="#_x0000_t75" style="width:453pt;height:254.25pt">
            <v:imagedata r:id="rId11" o:title="20160222_093432"/>
          </v:shape>
        </w:pict>
      </w:r>
    </w:p>
    <w:p w:rsidR="004F6E4B" w:rsidRPr="00191305" w:rsidRDefault="004F6E4B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191305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lastRenderedPageBreak/>
        <w:t>Příprava staveniště a bourací práce</w:t>
      </w:r>
    </w:p>
    <w:p w:rsidR="000217B4" w:rsidRPr="00191305" w:rsidRDefault="000217B4" w:rsidP="000217B4">
      <w:pPr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b/>
          <w:spacing w:val="-20"/>
          <w:sz w:val="22"/>
          <w:szCs w:val="22"/>
        </w:rPr>
        <w:t>V rámci přípravy staveniště bude průběh komunikace polohově a výškově geodeticky vytyčen. Tato kontrola bude probíhat za účasti investora a zhotovitele. Kontrola vytyčení stavby a její schválení bude provedena před zahájením stavebních prací.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 </w:t>
      </w:r>
    </w:p>
    <w:p w:rsidR="00407051" w:rsidRPr="00191305" w:rsidRDefault="00407051" w:rsidP="001D4E2C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>V rámci přípravných prací v období vegetačního klidu provedl v předstihu investor kácení stromů v zájmovém území stavby. Není řešeno touto PD.</w:t>
      </w:r>
    </w:p>
    <w:p w:rsidR="003E128A" w:rsidRPr="00191305" w:rsidRDefault="001D4E2C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Bude zřízeno zařízení staveniště na pozemku p.č. 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 xml:space="preserve">1607/1 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v k.ú. </w:t>
      </w:r>
      <w:r w:rsidR="00191305" w:rsidRPr="00191305">
        <w:rPr>
          <w:rFonts w:ascii="Courier New" w:hAnsi="Courier New" w:cs="Courier New"/>
          <w:spacing w:val="-20"/>
          <w:sz w:val="22"/>
          <w:szCs w:val="22"/>
        </w:rPr>
        <w:t>Pšov u Žlutic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. </w:t>
      </w:r>
    </w:p>
    <w:p w:rsidR="003E128A" w:rsidRPr="00191305" w:rsidRDefault="003E128A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Bude provedena skrývka ornice. </w:t>
      </w:r>
    </w:p>
    <w:p w:rsidR="00191305" w:rsidRPr="00191305" w:rsidRDefault="00191305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>Bude provedeno vytrhání pařezů.</w:t>
      </w:r>
    </w:p>
    <w:p w:rsidR="003E128A" w:rsidRPr="00191305" w:rsidRDefault="001D4E2C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bCs/>
          <w:spacing w:val="-20"/>
          <w:sz w:val="22"/>
          <w:szCs w:val="22"/>
        </w:rPr>
        <w:t xml:space="preserve">Budou 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provedeny pracovní řezy v asfaltu. </w:t>
      </w:r>
    </w:p>
    <w:p w:rsidR="003E128A" w:rsidRPr="00191305" w:rsidRDefault="001D4E2C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Bude provedeno vybourání stávajících asfaltových a štěrkových vrstev. </w:t>
      </w:r>
    </w:p>
    <w:p w:rsidR="003E128A" w:rsidRPr="00191305" w:rsidRDefault="003E128A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Bude provedeno odstranění pařezů. </w:t>
      </w:r>
    </w:p>
    <w:p w:rsidR="003E128A" w:rsidRPr="00191305" w:rsidRDefault="001D4E2C" w:rsidP="003E128A">
      <w:pPr>
        <w:pStyle w:val="Zkladntext"/>
        <w:numPr>
          <w:ilvl w:val="0"/>
          <w:numId w:val="9"/>
        </w:numPr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bCs/>
          <w:spacing w:val="-20"/>
          <w:sz w:val="22"/>
          <w:szCs w:val="22"/>
        </w:rPr>
        <w:t xml:space="preserve">Následně budou provedeny HTÚ. </w:t>
      </w:r>
    </w:p>
    <w:p w:rsidR="000217B4" w:rsidRPr="00191305" w:rsidRDefault="001D4E2C" w:rsidP="003E128A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>Příprava staveniště bude prováděna dle zásad organizace výstavby.</w:t>
      </w:r>
      <w:r w:rsidR="000217B4" w:rsidRPr="00191305">
        <w:rPr>
          <w:rFonts w:ascii="Courier New" w:hAnsi="Courier New" w:cs="Courier New"/>
          <w:spacing w:val="-20"/>
          <w:sz w:val="22"/>
          <w:szCs w:val="22"/>
        </w:rPr>
        <w:t xml:space="preserve"> </w:t>
      </w:r>
      <w:r w:rsidR="000217B4" w:rsidRPr="00191305">
        <w:rPr>
          <w:rFonts w:ascii="Courier New" w:hAnsi="Courier New" w:cs="Courier New"/>
          <w:bCs/>
          <w:spacing w:val="-20"/>
          <w:sz w:val="22"/>
          <w:szCs w:val="22"/>
        </w:rPr>
        <w:t>Všechen uložený materiál bude zabezpečen proti odcizení.</w:t>
      </w:r>
      <w:r w:rsidR="000217B4" w:rsidRPr="00191305">
        <w:rPr>
          <w:rFonts w:ascii="Courier New" w:hAnsi="Courier New" w:cs="Courier New"/>
          <w:spacing w:val="-20"/>
          <w:sz w:val="22"/>
          <w:szCs w:val="22"/>
        </w:rPr>
        <w:t xml:space="preserve"> Příprava staveniště bude prováděna dle TKP kap. 2.</w:t>
      </w:r>
    </w:p>
    <w:p w:rsidR="00191305" w:rsidRDefault="00191305" w:rsidP="004F6E4B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highlight w:val="yellow"/>
          <w:u w:val="single"/>
        </w:rPr>
      </w:pPr>
    </w:p>
    <w:p w:rsidR="004F6E4B" w:rsidRPr="00191305" w:rsidRDefault="004F6E4B" w:rsidP="004F6E4B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191305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Směrové řešení</w:t>
      </w:r>
    </w:p>
    <w:p w:rsidR="00891243" w:rsidRPr="00191305" w:rsidRDefault="00DC28D3" w:rsidP="00191305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191305">
        <w:rPr>
          <w:rFonts w:ascii="Courier New" w:hAnsi="Courier New" w:cs="Courier New"/>
          <w:spacing w:val="-20"/>
          <w:sz w:val="22"/>
          <w:szCs w:val="22"/>
        </w:rPr>
        <w:t>Záměrem investora je rozšíření silnice III/19</w:t>
      </w:r>
      <w:r w:rsidR="00191305">
        <w:rPr>
          <w:rFonts w:ascii="Courier New" w:hAnsi="Courier New" w:cs="Courier New"/>
          <w:spacing w:val="-20"/>
          <w:sz w:val="22"/>
          <w:szCs w:val="22"/>
        </w:rPr>
        <w:t>34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 ve st. cca </w:t>
      </w:r>
      <w:r w:rsidR="00191305">
        <w:rPr>
          <w:rFonts w:ascii="Courier New" w:hAnsi="Courier New" w:cs="Courier New"/>
          <w:spacing w:val="-20"/>
          <w:sz w:val="22"/>
          <w:szCs w:val="22"/>
        </w:rPr>
        <w:t>0+000-0+260</w:t>
      </w:r>
      <w:r w:rsidRPr="00191305">
        <w:rPr>
          <w:rFonts w:ascii="Courier New" w:hAnsi="Courier New" w:cs="Courier New"/>
          <w:spacing w:val="-20"/>
          <w:sz w:val="22"/>
          <w:szCs w:val="22"/>
        </w:rPr>
        <w:t xml:space="preserve">, která v tomto místě nesplňuje svým šířkovým uspořádáním parametry silnice v kategorii S 6,5/60. Jedná se o místo o šířce jízdního pruhu cca </w:t>
      </w:r>
      <w:r w:rsidR="00790742">
        <w:rPr>
          <w:rFonts w:ascii="Courier New" w:hAnsi="Courier New" w:cs="Courier New"/>
          <w:spacing w:val="-20"/>
          <w:sz w:val="22"/>
          <w:szCs w:val="22"/>
        </w:rPr>
        <w:t>4,0-5,0m</w:t>
      </w:r>
      <w:r w:rsidRPr="00191305">
        <w:rPr>
          <w:rFonts w:ascii="Courier New" w:hAnsi="Courier New" w:cs="Courier New"/>
          <w:spacing w:val="-20"/>
          <w:sz w:val="22"/>
          <w:szCs w:val="22"/>
        </w:rPr>
        <w:t>, kde se často potkává zemědělská technika, která zde nemá možnost vyhnutí.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Komunikace bude rozšířena v délce cca </w:t>
      </w:r>
      <w:r w:rsidR="00790742">
        <w:rPr>
          <w:rFonts w:ascii="Courier New" w:hAnsi="Courier New" w:cs="Courier New"/>
          <w:spacing w:val="-20"/>
          <w:sz w:val="22"/>
          <w:szCs w:val="22"/>
        </w:rPr>
        <w:t>260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>m</w:t>
      </w:r>
      <w:r w:rsidR="00790742">
        <w:rPr>
          <w:rFonts w:ascii="Courier New" w:hAnsi="Courier New" w:cs="Courier New"/>
          <w:spacing w:val="-20"/>
          <w:sz w:val="22"/>
          <w:szCs w:val="22"/>
        </w:rPr>
        <w:t xml:space="preserve"> (od křižovatky se silnicí II/193)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o cca 2,</w:t>
      </w:r>
      <w:r w:rsidR="00790742">
        <w:rPr>
          <w:rFonts w:ascii="Courier New" w:hAnsi="Courier New" w:cs="Courier New"/>
          <w:spacing w:val="-20"/>
          <w:sz w:val="22"/>
          <w:szCs w:val="22"/>
        </w:rPr>
        <w:t>5-3,5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>m tak, aby byl</w:t>
      </w:r>
      <w:r w:rsidR="002C6EA2" w:rsidRPr="00191305">
        <w:rPr>
          <w:rFonts w:ascii="Courier New" w:hAnsi="Courier New" w:cs="Courier New"/>
          <w:spacing w:val="-20"/>
          <w:sz w:val="22"/>
          <w:szCs w:val="22"/>
        </w:rPr>
        <w:t>a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šířka komunikace </w:t>
      </w:r>
      <w:r w:rsidR="00790742">
        <w:rPr>
          <w:rFonts w:ascii="Courier New" w:hAnsi="Courier New" w:cs="Courier New"/>
          <w:spacing w:val="-20"/>
          <w:sz w:val="22"/>
          <w:szCs w:val="22"/>
        </w:rPr>
        <w:t>min.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6,0</w:t>
      </w:r>
      <w:r w:rsidR="002C6EA2" w:rsidRPr="00191305">
        <w:rPr>
          <w:rFonts w:ascii="Courier New" w:hAnsi="Courier New" w:cs="Courier New"/>
          <w:spacing w:val="-20"/>
          <w:sz w:val="22"/>
          <w:szCs w:val="22"/>
        </w:rPr>
        <w:t>m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+ krajnice 0,5m. </w:t>
      </w:r>
      <w:r w:rsidR="00790742">
        <w:rPr>
          <w:rFonts w:ascii="Courier New" w:hAnsi="Courier New" w:cs="Courier New"/>
          <w:spacing w:val="-20"/>
          <w:sz w:val="22"/>
          <w:szCs w:val="22"/>
        </w:rPr>
        <w:t>V rámci směrových oblouků je navrženo rozšíření dle ČSN 73 6102.</w:t>
      </w:r>
      <w:r w:rsidR="00891243" w:rsidRPr="00191305">
        <w:rPr>
          <w:rFonts w:ascii="Courier New" w:hAnsi="Courier New" w:cs="Courier New"/>
          <w:spacing w:val="-20"/>
          <w:sz w:val="22"/>
          <w:szCs w:val="22"/>
        </w:rPr>
        <w:t xml:space="preserve"> </w:t>
      </w:r>
      <w:r w:rsidR="00790742">
        <w:rPr>
          <w:rFonts w:ascii="Courier New" w:hAnsi="Courier New" w:cs="Courier New"/>
          <w:spacing w:val="-20"/>
          <w:sz w:val="22"/>
          <w:szCs w:val="22"/>
        </w:rPr>
        <w:t>V rámci křižovatky se silnicí II/193 bude upraven stávající nevyhovující směrový oblouk ve směru na Toužim</w:t>
      </w:r>
      <w:r w:rsidR="00C0466E" w:rsidRPr="00191305">
        <w:rPr>
          <w:rFonts w:ascii="Courier New" w:hAnsi="Courier New" w:cs="Courier New"/>
          <w:spacing w:val="-20"/>
          <w:sz w:val="22"/>
          <w:szCs w:val="22"/>
        </w:rPr>
        <w:t xml:space="preserve">. </w:t>
      </w:r>
      <w:r w:rsidR="00790742">
        <w:rPr>
          <w:rFonts w:ascii="Courier New" w:hAnsi="Courier New" w:cs="Courier New"/>
          <w:spacing w:val="-20"/>
          <w:sz w:val="22"/>
          <w:szCs w:val="22"/>
        </w:rPr>
        <w:t>Směrový oblouk je navržen jako složený o R</w:t>
      </w:r>
      <w:r w:rsidR="00790742" w:rsidRPr="00790742">
        <w:rPr>
          <w:rFonts w:ascii="Courier New" w:hAnsi="Courier New" w:cs="Courier New"/>
          <w:spacing w:val="-20"/>
          <w:sz w:val="22"/>
          <w:szCs w:val="22"/>
          <w:vertAlign w:val="subscript"/>
        </w:rPr>
        <w:t>1</w:t>
      </w:r>
      <w:r w:rsidR="00790742">
        <w:rPr>
          <w:rFonts w:ascii="Courier New" w:hAnsi="Courier New" w:cs="Courier New"/>
          <w:spacing w:val="-20"/>
          <w:sz w:val="22"/>
          <w:szCs w:val="22"/>
        </w:rPr>
        <w:t>=10,0 + R</w:t>
      </w:r>
      <w:r w:rsidR="00790742" w:rsidRPr="00790742">
        <w:rPr>
          <w:rFonts w:ascii="Courier New" w:hAnsi="Courier New" w:cs="Courier New"/>
          <w:spacing w:val="-20"/>
          <w:sz w:val="22"/>
          <w:szCs w:val="22"/>
          <w:vertAlign w:val="subscript"/>
        </w:rPr>
        <w:t>2</w:t>
      </w:r>
      <w:r w:rsidR="00790742">
        <w:rPr>
          <w:rFonts w:ascii="Courier New" w:hAnsi="Courier New" w:cs="Courier New"/>
          <w:spacing w:val="-20"/>
          <w:sz w:val="22"/>
          <w:szCs w:val="22"/>
        </w:rPr>
        <w:t>=20,0 + R</w:t>
      </w:r>
      <w:r w:rsidR="00790742" w:rsidRPr="00790742">
        <w:rPr>
          <w:rFonts w:ascii="Courier New" w:hAnsi="Courier New" w:cs="Courier New"/>
          <w:spacing w:val="-20"/>
          <w:sz w:val="22"/>
          <w:szCs w:val="22"/>
          <w:vertAlign w:val="subscript"/>
        </w:rPr>
        <w:t>3</w:t>
      </w:r>
      <w:r w:rsidR="00790742">
        <w:rPr>
          <w:rFonts w:ascii="Courier New" w:hAnsi="Courier New" w:cs="Courier New"/>
          <w:spacing w:val="-20"/>
          <w:sz w:val="22"/>
          <w:szCs w:val="22"/>
        </w:rPr>
        <w:t xml:space="preserve">=30,0m. </w:t>
      </w:r>
      <w:r w:rsidR="00790742" w:rsidRPr="00191305">
        <w:rPr>
          <w:rFonts w:ascii="Courier New" w:hAnsi="Courier New" w:cs="Courier New"/>
          <w:spacing w:val="-20"/>
          <w:sz w:val="22"/>
          <w:szCs w:val="22"/>
        </w:rPr>
        <w:t>Napojení na stávající stav bude plynulé.</w:t>
      </w:r>
      <w:r w:rsidR="00F24825">
        <w:rPr>
          <w:rFonts w:ascii="Courier New" w:hAnsi="Courier New" w:cs="Courier New"/>
          <w:spacing w:val="-20"/>
          <w:sz w:val="22"/>
          <w:szCs w:val="22"/>
        </w:rPr>
        <w:t xml:space="preserve"> Sjezd na pozemek p.č. 1664 bude zachován o š=3,0m. Napojen bude pomocí směrových oblouků R=3,0 a 10,0m. </w:t>
      </w:r>
      <w:r w:rsidR="00630C7B">
        <w:rPr>
          <w:rFonts w:ascii="Courier New" w:hAnsi="Courier New" w:cs="Courier New"/>
          <w:spacing w:val="-20"/>
          <w:sz w:val="22"/>
          <w:szCs w:val="22"/>
        </w:rPr>
        <w:t>Stávající levostranný podélný příkop bude posunut.</w:t>
      </w:r>
      <w:r w:rsidR="00807315">
        <w:rPr>
          <w:rFonts w:ascii="Courier New" w:hAnsi="Courier New" w:cs="Courier New"/>
          <w:spacing w:val="-20"/>
          <w:sz w:val="22"/>
          <w:szCs w:val="22"/>
        </w:rPr>
        <w:t xml:space="preserve"> Návrh byl prověřen dynamickými obalovými křivkami pro vozidla podskupiny N3, vč. křižovatky se silnicí II/193.</w:t>
      </w:r>
    </w:p>
    <w:p w:rsidR="00E325E8" w:rsidRPr="00F33BDB" w:rsidRDefault="00E325E8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</w:p>
    <w:p w:rsidR="004F6E4B" w:rsidRPr="00F33BDB" w:rsidRDefault="004F6E4B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F33BDB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Délky rozhledu</w:t>
      </w:r>
    </w:p>
    <w:p w:rsidR="000F2DB7" w:rsidRDefault="00B43D5E" w:rsidP="00B43D5E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33BDB">
        <w:rPr>
          <w:rFonts w:ascii="Courier New" w:hAnsi="Courier New" w:cs="Courier New"/>
          <w:spacing w:val="-20"/>
          <w:sz w:val="22"/>
          <w:szCs w:val="22"/>
        </w:rPr>
        <w:t>Nejsou řešeny.</w:t>
      </w:r>
      <w:r w:rsidR="00F33BDB">
        <w:rPr>
          <w:rFonts w:ascii="Courier New" w:hAnsi="Courier New" w:cs="Courier New"/>
          <w:spacing w:val="-20"/>
          <w:sz w:val="22"/>
          <w:szCs w:val="22"/>
        </w:rPr>
        <w:t xml:space="preserve"> Rozhledové poměry v rámci křižovatky silnic II/194 a III/1934 a samotné silnice III/1934 zůstanou zachovány stávající.</w:t>
      </w:r>
    </w:p>
    <w:p w:rsidR="00F33BDB" w:rsidRPr="00F33BDB" w:rsidRDefault="00F33BDB" w:rsidP="00B43D5E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4F6E4B" w:rsidRPr="00512E37" w:rsidRDefault="004F6E4B" w:rsidP="004F6E4B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512E37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Výškové řešení</w:t>
      </w:r>
    </w:p>
    <w:p w:rsidR="004F6E4B" w:rsidRPr="00512E37" w:rsidRDefault="004F6E4B" w:rsidP="004F6E4B">
      <w:pPr>
        <w:pStyle w:val="Nadpis6"/>
        <w:tabs>
          <w:tab w:val="left" w:pos="0"/>
        </w:tabs>
        <w:rPr>
          <w:rFonts w:ascii="Courier New" w:hAnsi="Courier New" w:cs="Courier New"/>
          <w:i w:val="0"/>
          <w:iCs w:val="0"/>
          <w:spacing w:val="-20"/>
          <w:sz w:val="22"/>
          <w:szCs w:val="22"/>
        </w:rPr>
      </w:pPr>
      <w:r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Max. </w:t>
      </w:r>
      <w:r w:rsidR="00213B8C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podélný sklon v ose 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stávající komunikace</w:t>
      </w:r>
      <w:r w:rsidR="00213B8C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 je 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6,</w:t>
      </w:r>
      <w:r w:rsidR="00F33BDB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13</w:t>
      </w:r>
      <w:r w:rsidR="00213B8C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%. Příčný sklon 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rozšířené části vozovky respektuje stávající příčný sklon. Min. příčný sklon je 2,5%. Maximální příčný sklon je </w:t>
      </w:r>
      <w:r w:rsidR="00512E37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10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,0%. Je navrženo klopení tak, aby bylo docíleno </w:t>
      </w:r>
      <w:r w:rsidR="00512E37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buď 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stejných příčných sklonů jako na stávající komunikaci</w:t>
      </w:r>
      <w:r w:rsidR="00512E37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, nebo střechovitého příčného sklonu</w:t>
      </w:r>
      <w:r w:rsidR="00891243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 xml:space="preserve">. </w:t>
      </w:r>
      <w:r w:rsidR="001D4E2C" w:rsidRPr="00512E37">
        <w:rPr>
          <w:rFonts w:ascii="Courier New" w:hAnsi="Courier New" w:cs="Courier New"/>
          <w:i w:val="0"/>
          <w:iCs w:val="0"/>
          <w:spacing w:val="-20"/>
          <w:sz w:val="22"/>
          <w:szCs w:val="22"/>
        </w:rPr>
        <w:t>Příčný sklon krajnice je 8,0%. Navazující příkopy budou plynule napojeny.</w:t>
      </w:r>
    </w:p>
    <w:p w:rsidR="00CE2508" w:rsidRPr="00EF2A8D" w:rsidRDefault="00CE2508" w:rsidP="00CE2508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</w:p>
    <w:p w:rsidR="00CE2508" w:rsidRPr="00EF2A8D" w:rsidRDefault="00CE2508" w:rsidP="00CE2508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Odvodnění</w:t>
      </w:r>
    </w:p>
    <w:p w:rsidR="00891243" w:rsidRPr="00EF2A8D" w:rsidRDefault="003E4BE6" w:rsidP="00891243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Odvodnění komunikace bude řešeno podélným a příčným sklonem přes krajnici do podélných příkopů. </w:t>
      </w:r>
      <w:r w:rsidR="00630C7B">
        <w:rPr>
          <w:rFonts w:ascii="Courier New" w:hAnsi="Courier New" w:cs="Courier New"/>
          <w:spacing w:val="-20"/>
          <w:sz w:val="22"/>
          <w:szCs w:val="22"/>
        </w:rPr>
        <w:t xml:space="preserve">Stávající levostranný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 xml:space="preserve">příkop </w:t>
      </w:r>
      <w:r w:rsidR="00630C7B">
        <w:rPr>
          <w:rFonts w:ascii="Courier New" w:hAnsi="Courier New" w:cs="Courier New"/>
          <w:spacing w:val="-20"/>
          <w:sz w:val="22"/>
          <w:szCs w:val="22"/>
        </w:rPr>
        <w:t xml:space="preserve">bude posunut a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bude proveden s přivráceným sklonem 1:2</w:t>
      </w:r>
      <w:r w:rsidR="00EF2A8D" w:rsidRPr="00EF2A8D">
        <w:rPr>
          <w:rFonts w:ascii="Courier New" w:hAnsi="Courier New" w:cs="Courier New"/>
          <w:spacing w:val="-20"/>
          <w:sz w:val="22"/>
          <w:szCs w:val="22"/>
        </w:rPr>
        <w:t>,5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 xml:space="preserve"> a s odvráceným sklonem 1:</w:t>
      </w:r>
      <w:r w:rsidR="002C6EA2" w:rsidRPr="00EF2A8D">
        <w:rPr>
          <w:rFonts w:ascii="Courier New" w:hAnsi="Courier New" w:cs="Courier New"/>
          <w:spacing w:val="-20"/>
          <w:sz w:val="22"/>
          <w:szCs w:val="22"/>
        </w:rPr>
        <w:t>1</w:t>
      </w:r>
      <w:r w:rsidR="00EF2A8D" w:rsidRPr="00EF2A8D">
        <w:rPr>
          <w:rFonts w:ascii="Courier New" w:hAnsi="Courier New" w:cs="Courier New"/>
          <w:spacing w:val="-20"/>
          <w:sz w:val="22"/>
          <w:szCs w:val="22"/>
        </w:rPr>
        <w:t>,5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. Dno příkopu bude min. 20cm pod úrovní zemní pláně.</w:t>
      </w:r>
      <w:r w:rsidR="00F97E74">
        <w:rPr>
          <w:rFonts w:ascii="Courier New" w:hAnsi="Courier New" w:cs="Courier New"/>
          <w:spacing w:val="-20"/>
          <w:sz w:val="22"/>
          <w:szCs w:val="22"/>
        </w:rPr>
        <w:t xml:space="preserve"> Pravostranné odvodnění bude zachováno stávající.</w:t>
      </w:r>
    </w:p>
    <w:p w:rsidR="003E4BE6" w:rsidRPr="00EF2A8D" w:rsidRDefault="003E4BE6" w:rsidP="003E4BE6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Při provádění příkopů budou provedeny průkazní a kontrolní zkoušky v rozsahu dle TKP kap. 3.</w:t>
      </w:r>
    </w:p>
    <w:p w:rsidR="00CE2508" w:rsidRPr="00EF2A8D" w:rsidRDefault="00CE2508" w:rsidP="00CE2508">
      <w:pPr>
        <w:pStyle w:val="Nadpis1"/>
        <w:tabs>
          <w:tab w:val="clear" w:pos="1843"/>
        </w:tabs>
        <w:spacing w:before="240" w:after="120"/>
        <w:jc w:val="left"/>
        <w:rPr>
          <w:rFonts w:ascii="Courier New" w:hAnsi="Courier New" w:cs="Courier New"/>
          <w:bCs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Cs/>
          <w:spacing w:val="-20"/>
          <w:sz w:val="22"/>
          <w:szCs w:val="22"/>
          <w:u w:val="single"/>
        </w:rPr>
        <w:lastRenderedPageBreak/>
        <w:t>Zemní práce</w:t>
      </w:r>
    </w:p>
    <w:p w:rsidR="00DA351E" w:rsidRPr="00EF2A8D" w:rsidRDefault="00DA351E" w:rsidP="00DA351E">
      <w:pPr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Po provedení skrývky ornice, bouracích prací a provedení HTÚ na úroveň zemní pláně budou provedeny zkoušku únosnosti zemní pláně dle TKP kap. 4 a ČSN 73 6133. V rámci PD je předpokládána nutnost sanace aktivní zóny zemní pláně v celém rozsahu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nové konstrukce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. Po provedených zkouškách bude k odkryté zemní pláni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 xml:space="preserve">přizván investor 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a geotechnik, kteří posoudí výsledky zkoušek. </w:t>
      </w:r>
      <w:r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V případě, že by byla nalezena místa, kde by nebylo nutné provádět sanaci aktivní zóny zemní pláně, bude od ní ustoupeno a zhotovitel musí počítat s tím, že toto bude řešeno jako méněpráce. </w:t>
      </w:r>
    </w:p>
    <w:p w:rsidR="00DA351E" w:rsidRPr="00EF2A8D" w:rsidRDefault="00DA351E" w:rsidP="00DA351E">
      <w:pPr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Následně bude provedena sanace výměnou podloží. Bude provedeno odtěžení nevhodné zeminy v tl. cca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45</w:t>
      </w:r>
      <w:r w:rsidRPr="00EF2A8D">
        <w:rPr>
          <w:rFonts w:ascii="Courier New" w:hAnsi="Courier New" w:cs="Courier New"/>
          <w:spacing w:val="-20"/>
          <w:sz w:val="22"/>
          <w:szCs w:val="22"/>
        </w:rPr>
        <w:t>0mm na úroveň parapláně a nahrazena v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rstvou z HDK fr. 63/125 o tl. 40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0mm uzavřenou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vrstvou ŠD fr. 0/16 o tl. 50mm.</w:t>
      </w:r>
    </w:p>
    <w:p w:rsidR="00DA351E" w:rsidRPr="00EF2A8D" w:rsidRDefault="00DA351E" w:rsidP="00DA351E">
      <w:pPr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Před zahájením pokládky vrstvy z ŠD budou provedeny kontrolní zkoušky únosnosti, míry zhutnění a rovinatosti zemní pláně v rozsahu dle TKP kap. 4 a ČSN 73 6133. Zemní pláň bude upravená, rovná a zhutněná dle ČSN 72 1006. Min. příčný sklon je 3,0%. Míra zhutnění aktivní zóny podloží bude splňovat předepsané hodnoty dle ČSN. Modul deformace E</w:t>
      </w:r>
      <w:r w:rsidRPr="00EF2A8D">
        <w:rPr>
          <w:rFonts w:ascii="Courier New" w:hAnsi="Courier New" w:cs="Courier New"/>
          <w:spacing w:val="-20"/>
          <w:sz w:val="22"/>
          <w:szCs w:val="22"/>
          <w:vertAlign w:val="subscript"/>
        </w:rPr>
        <w:t>def,2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 = </w:t>
      </w:r>
      <w:r w:rsidR="00891243" w:rsidRPr="00EF2A8D">
        <w:rPr>
          <w:rFonts w:ascii="Courier New" w:hAnsi="Courier New" w:cs="Courier New"/>
          <w:spacing w:val="-20"/>
          <w:sz w:val="22"/>
          <w:szCs w:val="22"/>
        </w:rPr>
        <w:t>45</w:t>
      </w:r>
      <w:r w:rsidRPr="00EF2A8D">
        <w:rPr>
          <w:rFonts w:ascii="Courier New" w:hAnsi="Courier New" w:cs="Courier New"/>
          <w:spacing w:val="-20"/>
          <w:sz w:val="22"/>
          <w:szCs w:val="22"/>
        </w:rPr>
        <w:t>MPa. Přejímka bude za účasti stavebního dozoru investora a zaznamená se písemně do SD, bez ní nelze pokračovat v další pokládce. Zemní práce budou prováděny dle TKP kap. 4 a ČSN 73 6133.</w:t>
      </w:r>
    </w:p>
    <w:p w:rsidR="00CE2508" w:rsidRPr="00EF2A8D" w:rsidRDefault="00CE2508" w:rsidP="004F6E4B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</w:p>
    <w:p w:rsidR="004F6E4B" w:rsidRPr="00EF2A8D" w:rsidRDefault="004F6E4B" w:rsidP="004F6E4B">
      <w:pPr>
        <w:pStyle w:val="Nadpis6"/>
        <w:tabs>
          <w:tab w:val="left" w:pos="0"/>
        </w:tabs>
        <w:rPr>
          <w:rFonts w:ascii="Courier New" w:hAnsi="Courier New" w:cs="Courier New"/>
          <w:i w:val="0"/>
          <w:spacing w:val="-20"/>
          <w:sz w:val="22"/>
          <w:szCs w:val="22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Konstrukce</w:t>
      </w:r>
    </w:p>
    <w:p w:rsidR="001C29E8" w:rsidRPr="00EF2A8D" w:rsidRDefault="001C29E8" w:rsidP="00CD1C8E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</w:p>
    <w:p w:rsidR="00CD1C8E" w:rsidRPr="00EF2A8D" w:rsidRDefault="00CD1C8E" w:rsidP="00CD1C8E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Konstrukce </w:t>
      </w:r>
      <w:r w:rsidR="00470C5E"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komunikace </w:t>
      </w:r>
      <w:r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– povrch asfalt – </w:t>
      </w:r>
      <w:r w:rsidRPr="00EF2A8D">
        <w:rPr>
          <w:rFonts w:ascii="Courier New" w:hAnsi="Courier New" w:cs="Courier New"/>
          <w:spacing w:val="-20"/>
          <w:sz w:val="22"/>
          <w:szCs w:val="22"/>
        </w:rPr>
        <w:t>konstrukce je navržena dle TP 170 katalogového listu D1-N-2.</w:t>
      </w:r>
    </w:p>
    <w:p w:rsidR="00CD1C8E" w:rsidRPr="00EF2A8D" w:rsidRDefault="00CD1C8E" w:rsidP="00CD1C8E">
      <w:pPr>
        <w:tabs>
          <w:tab w:val="left" w:pos="851"/>
          <w:tab w:val="left" w:pos="1276"/>
          <w:tab w:val="left" w:pos="1843"/>
        </w:tabs>
        <w:rPr>
          <w:rFonts w:ascii="Courier New" w:hAnsi="Courier New" w:cs="Courier New"/>
          <w:b/>
          <w:spacing w:val="-20"/>
          <w:sz w:val="22"/>
          <w:szCs w:val="22"/>
        </w:rPr>
      </w:pPr>
    </w:p>
    <w:tbl>
      <w:tblPr>
        <w:tblW w:w="9147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6"/>
        <w:gridCol w:w="6662"/>
        <w:gridCol w:w="1559"/>
      </w:tblGrid>
      <w:tr w:rsidR="00CD1C8E" w:rsidRPr="00EF2A8D" w:rsidTr="007B0665">
        <w:tc>
          <w:tcPr>
            <w:tcW w:w="926" w:type="dxa"/>
            <w:tcBorders>
              <w:top w:val="single" w:sz="4" w:space="0" w:color="000000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40 mm</w:t>
            </w:r>
          </w:p>
        </w:tc>
        <w:tc>
          <w:tcPr>
            <w:tcW w:w="6662" w:type="dxa"/>
            <w:tcBorders>
              <w:top w:val="single" w:sz="4" w:space="0" w:color="000000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ACO 11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Asfaltový beton střednězrnný ČSN EN 13 108-1)</w:t>
            </w:r>
          </w:p>
        </w:tc>
        <w:tc>
          <w:tcPr>
            <w:tcW w:w="1559" w:type="dxa"/>
            <w:tcBorders>
              <w:top w:val="single" w:sz="4" w:space="0" w:color="000000"/>
              <w:left w:val="dotted" w:sz="4" w:space="0" w:color="auto"/>
              <w:bottom w:val="dotted" w:sz="4" w:space="0" w:color="auto"/>
              <w:right w:val="single" w:sz="4" w:space="0" w:color="000000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</w:tr>
      <w:tr w:rsidR="00CD1C8E" w:rsidRPr="00EF2A8D" w:rsidTr="007B0665">
        <w:tc>
          <w:tcPr>
            <w:tcW w:w="926" w:type="dxa"/>
            <w:tcBorders>
              <w:top w:val="dotted" w:sz="4" w:space="0" w:color="auto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  <w:tc>
          <w:tcPr>
            <w:tcW w:w="66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PS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Asfaltový spojovací postřik 0,3 kg/m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  <w:vertAlign w:val="superscript"/>
              </w:rPr>
              <w:t>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(ČSN 73 6129)</w:t>
            </w:r>
          </w:p>
        </w:tc>
        <w:tc>
          <w:tcPr>
            <w:tcW w:w="155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000000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</w:tr>
      <w:tr w:rsidR="00CD1C8E" w:rsidRPr="00EF2A8D" w:rsidTr="007B0665">
        <w:tc>
          <w:tcPr>
            <w:tcW w:w="926" w:type="dxa"/>
            <w:tcBorders>
              <w:top w:val="dotted" w:sz="4" w:space="0" w:color="auto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470C5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7</w:t>
            </w:r>
            <w:r w:rsidR="00CD1C8E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0 mm</w:t>
            </w:r>
          </w:p>
        </w:tc>
        <w:tc>
          <w:tcPr>
            <w:tcW w:w="66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ACP 16+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Obalované kamenivo střednězrnné (ČSN EN 13 108-1)</w:t>
            </w:r>
          </w:p>
        </w:tc>
        <w:tc>
          <w:tcPr>
            <w:tcW w:w="155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000000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</w:tr>
      <w:tr w:rsidR="00CD1C8E" w:rsidRPr="00EF2A8D" w:rsidTr="007B0665">
        <w:tc>
          <w:tcPr>
            <w:tcW w:w="926" w:type="dxa"/>
            <w:tcBorders>
              <w:top w:val="dotted" w:sz="4" w:space="0" w:color="auto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  <w:tc>
          <w:tcPr>
            <w:tcW w:w="66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 xml:space="preserve">PI 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Asfaltový infiltrační postřik 1,5 kg/m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  <w:vertAlign w:val="superscript"/>
              </w:rPr>
              <w:t>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(ČSN 73 6129)</w:t>
            </w:r>
          </w:p>
        </w:tc>
        <w:tc>
          <w:tcPr>
            <w:tcW w:w="155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000000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</w:p>
        </w:tc>
      </w:tr>
      <w:tr w:rsidR="00CD1C8E" w:rsidRPr="00EF2A8D" w:rsidTr="007B0665">
        <w:tc>
          <w:tcPr>
            <w:tcW w:w="926" w:type="dxa"/>
            <w:tcBorders>
              <w:top w:val="dotted" w:sz="4" w:space="0" w:color="auto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tabs>
                <w:tab w:val="left" w:pos="1276"/>
                <w:tab w:val="left" w:pos="1843"/>
              </w:tabs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150 mm"/>
              </w:smartTagPr>
              <w:r w:rsidRPr="00EF2A8D">
                <w:rPr>
                  <w:rFonts w:ascii="Courier New" w:hAnsi="Courier New" w:cs="Courier New"/>
                  <w:spacing w:val="-20"/>
                  <w:sz w:val="22"/>
                  <w:szCs w:val="22"/>
                </w:rPr>
                <w:t>150 mm</w:t>
              </w:r>
            </w:smartTag>
          </w:p>
        </w:tc>
        <w:tc>
          <w:tcPr>
            <w:tcW w:w="66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tabs>
                <w:tab w:val="left" w:pos="1276"/>
                <w:tab w:val="left" w:pos="1843"/>
              </w:tabs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ŠD</w:t>
            </w: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  <w:vertAlign w:val="subscript"/>
              </w:rPr>
              <w:t>A</w:t>
            </w: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 xml:space="preserve"> 0/32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</w:t>
            </w:r>
            <w:r w:rsidR="001E53B4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Štěrkodrť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fr. 0/32 (ČSN 73 6126-1)</w:t>
            </w:r>
          </w:p>
        </w:tc>
        <w:tc>
          <w:tcPr>
            <w:tcW w:w="155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000000"/>
            </w:tcBorders>
          </w:tcPr>
          <w:p w:rsidR="00CD1C8E" w:rsidRPr="00EF2A8D" w:rsidRDefault="00CD1C8E" w:rsidP="00470C5E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sym w:font="Wingdings" w:char="F0F1"/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E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  <w:vertAlign w:val="subscript"/>
              </w:rPr>
              <w:t>def,2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=</w:t>
            </w:r>
            <w:r w:rsidR="00470C5E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10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0MPa</w:t>
            </w:r>
          </w:p>
        </w:tc>
      </w:tr>
      <w:tr w:rsidR="00CD1C8E" w:rsidRPr="00EF2A8D" w:rsidTr="003402D9">
        <w:tc>
          <w:tcPr>
            <w:tcW w:w="926" w:type="dxa"/>
            <w:tcBorders>
              <w:top w:val="dotted" w:sz="4" w:space="0" w:color="auto"/>
              <w:left w:val="single" w:sz="4" w:space="0" w:color="000000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7B0665">
            <w:pPr>
              <w:tabs>
                <w:tab w:val="left" w:pos="1276"/>
                <w:tab w:val="left" w:pos="1843"/>
              </w:tabs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150 mm</w:t>
            </w:r>
          </w:p>
        </w:tc>
        <w:tc>
          <w:tcPr>
            <w:tcW w:w="66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CD1C8E" w:rsidRPr="00EF2A8D" w:rsidRDefault="00CD1C8E" w:rsidP="00470C5E">
            <w:pPr>
              <w:tabs>
                <w:tab w:val="left" w:pos="1276"/>
                <w:tab w:val="left" w:pos="1843"/>
              </w:tabs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ŠD</w:t>
            </w:r>
            <w:r w:rsidR="00470C5E"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  <w:vertAlign w:val="subscript"/>
              </w:rPr>
              <w:t>B</w:t>
            </w: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 xml:space="preserve"> 0/63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</w:t>
            </w:r>
            <w:r w:rsidR="001E53B4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Štěrkodrť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 xml:space="preserve"> fr. 0/63 (ČSN 73 6126-1)</w:t>
            </w:r>
          </w:p>
        </w:tc>
        <w:tc>
          <w:tcPr>
            <w:tcW w:w="1559" w:type="dxa"/>
            <w:tcBorders>
              <w:top w:val="dotted" w:sz="4" w:space="0" w:color="auto"/>
              <w:left w:val="dotted" w:sz="4" w:space="0" w:color="auto"/>
              <w:bottom w:val="single" w:sz="4" w:space="0" w:color="000000"/>
              <w:right w:val="single" w:sz="4" w:space="0" w:color="000000"/>
            </w:tcBorders>
          </w:tcPr>
          <w:p w:rsidR="00CD1C8E" w:rsidRPr="00EF2A8D" w:rsidRDefault="00CD1C8E" w:rsidP="00470C5E">
            <w:pPr>
              <w:snapToGrid w:val="0"/>
              <w:rPr>
                <w:rFonts w:ascii="Courier New" w:hAnsi="Courier New" w:cs="Courier New"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sym w:font="Wingdings" w:char="F0F1"/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E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  <w:vertAlign w:val="subscript"/>
              </w:rPr>
              <w:t>def,2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=</w:t>
            </w:r>
            <w:r w:rsidR="00470C5E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7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0MPa</w:t>
            </w:r>
          </w:p>
        </w:tc>
      </w:tr>
      <w:tr w:rsidR="00CD1C8E" w:rsidRPr="00EF2A8D" w:rsidTr="003402D9">
        <w:tc>
          <w:tcPr>
            <w:tcW w:w="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tted" w:sz="4" w:space="0" w:color="auto"/>
            </w:tcBorders>
          </w:tcPr>
          <w:p w:rsidR="00CD1C8E" w:rsidRPr="00EF2A8D" w:rsidRDefault="00470C5E" w:rsidP="007B0665">
            <w:pPr>
              <w:snapToGrid w:val="0"/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41</w:t>
            </w:r>
            <w:r w:rsidR="00CD1C8E"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0 mm</w:t>
            </w:r>
          </w:p>
        </w:tc>
        <w:tc>
          <w:tcPr>
            <w:tcW w:w="6662" w:type="dxa"/>
            <w:tcBorders>
              <w:top w:val="single" w:sz="4" w:space="0" w:color="000000"/>
              <w:left w:val="dotted" w:sz="4" w:space="0" w:color="auto"/>
              <w:bottom w:val="single" w:sz="4" w:space="0" w:color="000000"/>
            </w:tcBorders>
          </w:tcPr>
          <w:p w:rsidR="00CD1C8E" w:rsidRPr="00EF2A8D" w:rsidRDefault="00CD1C8E" w:rsidP="007B0665">
            <w:pPr>
              <w:snapToGrid w:val="0"/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  <w:t>Celková vrstva</w:t>
            </w:r>
          </w:p>
        </w:tc>
        <w:tc>
          <w:tcPr>
            <w:tcW w:w="1559" w:type="dxa"/>
            <w:tcBorders>
              <w:top w:val="single" w:sz="4" w:space="0" w:color="000000"/>
              <w:left w:val="dotted" w:sz="4" w:space="0" w:color="auto"/>
              <w:bottom w:val="single" w:sz="4" w:space="0" w:color="000000"/>
              <w:right w:val="single" w:sz="4" w:space="0" w:color="000000"/>
            </w:tcBorders>
          </w:tcPr>
          <w:p w:rsidR="00CD1C8E" w:rsidRPr="00EF2A8D" w:rsidRDefault="00CD1C8E" w:rsidP="00470C5E">
            <w:pPr>
              <w:tabs>
                <w:tab w:val="left" w:pos="703"/>
                <w:tab w:val="center" w:pos="1455"/>
              </w:tabs>
              <w:snapToGrid w:val="0"/>
              <w:rPr>
                <w:rFonts w:ascii="Courier New" w:hAnsi="Courier New" w:cs="Courier New"/>
                <w:b/>
                <w:spacing w:val="-20"/>
                <w:sz w:val="22"/>
                <w:szCs w:val="22"/>
              </w:rPr>
            </w:pP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sym w:font="Wingdings" w:char="F0F1"/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E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  <w:vertAlign w:val="subscript"/>
              </w:rPr>
              <w:t>def,2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=</w:t>
            </w:r>
            <w:r w:rsidR="00470C5E"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45</w:t>
            </w:r>
            <w:r w:rsidRPr="00EF2A8D">
              <w:rPr>
                <w:rFonts w:ascii="Courier New" w:hAnsi="Courier New" w:cs="Courier New"/>
                <w:spacing w:val="-20"/>
                <w:sz w:val="22"/>
                <w:szCs w:val="22"/>
              </w:rPr>
              <w:t>MPa</w:t>
            </w:r>
          </w:p>
        </w:tc>
      </w:tr>
    </w:tbl>
    <w:p w:rsidR="003402D9" w:rsidRPr="00EF2A8D" w:rsidRDefault="003402D9" w:rsidP="00CD1C8E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CD1C8E" w:rsidRPr="00EF2A8D" w:rsidRDefault="00CD1C8E" w:rsidP="00CD1C8E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Poznámka: uvedené hodnoty E</w:t>
      </w:r>
      <w:r w:rsidRPr="00EF2A8D">
        <w:rPr>
          <w:rFonts w:ascii="Courier New" w:hAnsi="Courier New" w:cs="Courier New"/>
          <w:spacing w:val="-20"/>
          <w:sz w:val="22"/>
          <w:szCs w:val="22"/>
          <w:vertAlign w:val="subscript"/>
        </w:rPr>
        <w:t>def,2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 jsou myšleny na horní hraně příslušné konstrukční vrstvy po zhutnění.</w:t>
      </w:r>
      <w:r w:rsidR="00FC4A91" w:rsidRPr="00EF2A8D">
        <w:rPr>
          <w:rFonts w:ascii="Courier New" w:hAnsi="Courier New" w:cs="Courier New"/>
          <w:spacing w:val="-20"/>
          <w:sz w:val="22"/>
          <w:szCs w:val="22"/>
        </w:rPr>
        <w:t xml:space="preserve"> </w:t>
      </w:r>
      <w:r w:rsidR="00FC4A91"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Obrusná a ložná vrstva bude vyměněna i v šířce 0,5m v rámci stávající konstrukce. </w:t>
      </w:r>
      <w:r w:rsidRPr="00EF2A8D">
        <w:rPr>
          <w:rFonts w:ascii="Courier New" w:hAnsi="Courier New" w:cs="Courier New"/>
          <w:b/>
          <w:spacing w:val="-20"/>
          <w:sz w:val="22"/>
          <w:szCs w:val="22"/>
        </w:rPr>
        <w:t>V místech pracovních spár bude provedeno ošetření asfaltovou zálivkou</w:t>
      </w:r>
      <w:r w:rsidR="003402D9" w:rsidRPr="00EF2A8D">
        <w:rPr>
          <w:rFonts w:ascii="Courier New" w:hAnsi="Courier New" w:cs="Courier New"/>
          <w:b/>
          <w:spacing w:val="-20"/>
          <w:sz w:val="22"/>
          <w:szCs w:val="22"/>
        </w:rPr>
        <w:t xml:space="preserve"> nebo páskou</w:t>
      </w:r>
      <w:r w:rsidRPr="00EF2A8D">
        <w:rPr>
          <w:rFonts w:ascii="Courier New" w:hAnsi="Courier New" w:cs="Courier New"/>
          <w:b/>
          <w:spacing w:val="-20"/>
          <w:sz w:val="22"/>
          <w:szCs w:val="22"/>
        </w:rPr>
        <w:t>.</w:t>
      </w: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Při provádění podkladních vrstev budou provedeny průkazní a kontrolní zkoušky v rozsahu dle TKP kap. 5.</w:t>
      </w: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Při provádění postřiků budou provedeny průkazní a kontrolní zkoušky v rozsahu dle TKP kap. 26 a dle ČSN 73 6129.</w:t>
      </w: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Při provádění asfaltových vrstev budou provedeny průkazní a kontrolní zkoušky v rozsahu dle TKP kap. 7, TP 109 kap. 6 a dle ČSN 73 6121.</w:t>
      </w: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Veškeré zkoušky a přejímky materiálu budou zaznamenány do SD.</w:t>
      </w:r>
    </w:p>
    <w:p w:rsidR="00C838E8" w:rsidRPr="00EF2A8D" w:rsidRDefault="00C838E8" w:rsidP="00C838E8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b/>
          <w:spacing w:val="-20"/>
          <w:sz w:val="22"/>
          <w:szCs w:val="22"/>
        </w:rPr>
      </w:pPr>
      <w:r w:rsidRPr="00EF2A8D">
        <w:rPr>
          <w:rFonts w:ascii="Courier New" w:hAnsi="Courier New" w:cs="Courier New"/>
          <w:b/>
          <w:spacing w:val="-20"/>
          <w:sz w:val="22"/>
          <w:szCs w:val="22"/>
        </w:rPr>
        <w:t>Po dohodě s investorem a projektantem lze na základě návrhu zhotovitele a jeho odsouhlasení nahradit vrstvy ze štěrkodrtě jiným vhodným materiálem. Tato záměna musí být ekonomicky výhodnější a bude řešena jako méněpráce.</w:t>
      </w:r>
    </w:p>
    <w:p w:rsidR="003E7A39" w:rsidRPr="00EF2A8D" w:rsidRDefault="003E7A39" w:rsidP="004F6E4B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  <w:shd w:val="clear" w:color="auto" w:fill="FFFF00"/>
        </w:rPr>
      </w:pPr>
    </w:p>
    <w:p w:rsidR="004F6E4B" w:rsidRPr="00EF2A8D" w:rsidRDefault="004F6E4B" w:rsidP="004F6E4B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Druhy povrchů</w:t>
      </w:r>
    </w:p>
    <w:p w:rsidR="00047070" w:rsidRPr="00EF2A8D" w:rsidRDefault="004F6E4B" w:rsidP="004F6E4B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Povrch komunikace</w:t>
      </w:r>
      <w:r w:rsidR="00047070" w:rsidRPr="00EF2A8D">
        <w:rPr>
          <w:rFonts w:ascii="Courier New" w:hAnsi="Courier New" w:cs="Courier New"/>
          <w:spacing w:val="-20"/>
          <w:sz w:val="22"/>
          <w:szCs w:val="22"/>
        </w:rPr>
        <w:t xml:space="preserve"> bude z asfaltu.</w:t>
      </w:r>
    </w:p>
    <w:p w:rsidR="003E4BE6" w:rsidRPr="00EF2A8D" w:rsidRDefault="003E4BE6" w:rsidP="004F6E4B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Krajnice bude ze ŠD</w:t>
      </w:r>
      <w:r w:rsidR="00B43D5E" w:rsidRPr="00EF2A8D">
        <w:rPr>
          <w:rFonts w:ascii="Courier New" w:hAnsi="Courier New" w:cs="Courier New"/>
          <w:spacing w:val="-20"/>
          <w:sz w:val="22"/>
          <w:szCs w:val="22"/>
        </w:rPr>
        <w:t xml:space="preserve"> fr. 0/22, tř. hutnění B</w:t>
      </w:r>
      <w:r w:rsidRPr="00EF2A8D">
        <w:rPr>
          <w:rFonts w:ascii="Courier New" w:hAnsi="Courier New" w:cs="Courier New"/>
          <w:spacing w:val="-20"/>
          <w:sz w:val="22"/>
          <w:szCs w:val="22"/>
        </w:rPr>
        <w:t>.</w:t>
      </w:r>
    </w:p>
    <w:p w:rsidR="00806F2B" w:rsidRPr="00EF2A8D" w:rsidRDefault="00806F2B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</w:p>
    <w:p w:rsidR="004F6E4B" w:rsidRPr="00EF2A8D" w:rsidRDefault="004F6E4B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Trvalé dopravní značení (TDZ)</w:t>
      </w:r>
    </w:p>
    <w:p w:rsidR="004F6E4B" w:rsidRPr="00EF2A8D" w:rsidRDefault="004F6E4B" w:rsidP="004F6E4B">
      <w:pPr>
        <w:pStyle w:val="Zkladntext"/>
        <w:tabs>
          <w:tab w:val="clear" w:pos="1276"/>
          <w:tab w:val="clear" w:pos="1843"/>
        </w:tabs>
        <w:rPr>
          <w:rFonts w:ascii="Courier New" w:hAnsi="Courier New" w:cs="Courier New"/>
          <w:b/>
          <w:bCs/>
          <w:spacing w:val="-20"/>
          <w:sz w:val="22"/>
          <w:szCs w:val="22"/>
        </w:rPr>
      </w:pPr>
    </w:p>
    <w:p w:rsidR="004F6E4B" w:rsidRPr="00EF2A8D" w:rsidRDefault="004F6E4B" w:rsidP="004F6E4B">
      <w:pPr>
        <w:pStyle w:val="ZkladntextIMP"/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</w:tabs>
        <w:suppressAutoHyphens w:val="0"/>
        <w:spacing w:line="240" w:lineRule="auto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b/>
          <w:bCs/>
          <w:spacing w:val="-20"/>
          <w:sz w:val="22"/>
          <w:szCs w:val="22"/>
        </w:rPr>
        <w:t>SDZ (svislé dopravní značení)</w:t>
      </w:r>
    </w:p>
    <w:p w:rsidR="00E22733" w:rsidRPr="00EF2A8D" w:rsidRDefault="00EF2A8D" w:rsidP="00E22733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V rámci SDZ dojde pouze k posunutí stávajícího SDZ P4 a IS3b+IS3c+IS21c do nové pozice.</w:t>
      </w:r>
    </w:p>
    <w:p w:rsidR="004F6E4B" w:rsidRPr="00EF2A8D" w:rsidRDefault="004F6E4B" w:rsidP="004F6E4B">
      <w:pPr>
        <w:pStyle w:val="Zkladntext"/>
        <w:tabs>
          <w:tab w:val="clear" w:pos="1276"/>
          <w:tab w:val="clear" w:pos="1843"/>
        </w:tabs>
        <w:rPr>
          <w:rFonts w:ascii="Courier New" w:hAnsi="Courier New" w:cs="Courier New"/>
          <w:spacing w:val="-20"/>
          <w:sz w:val="22"/>
          <w:szCs w:val="22"/>
        </w:rPr>
      </w:pPr>
    </w:p>
    <w:p w:rsidR="004F6E4B" w:rsidRPr="00EF2A8D" w:rsidRDefault="004F6E4B" w:rsidP="004F6E4B">
      <w:pPr>
        <w:pStyle w:val="Zkladntext"/>
        <w:tabs>
          <w:tab w:val="clear" w:pos="1276"/>
          <w:tab w:val="clear" w:pos="1843"/>
        </w:tabs>
        <w:rPr>
          <w:rFonts w:ascii="Courier New" w:hAnsi="Courier New" w:cs="Courier New"/>
          <w:b/>
          <w:bCs/>
          <w:spacing w:val="-20"/>
          <w:sz w:val="22"/>
          <w:szCs w:val="22"/>
        </w:rPr>
      </w:pPr>
      <w:r w:rsidRPr="00EF2A8D">
        <w:rPr>
          <w:rFonts w:ascii="Courier New" w:hAnsi="Courier New" w:cs="Courier New"/>
          <w:b/>
          <w:bCs/>
          <w:spacing w:val="-20"/>
          <w:sz w:val="22"/>
          <w:szCs w:val="22"/>
        </w:rPr>
        <w:t>VDZ (vodorovné dopravní značení)</w:t>
      </w:r>
    </w:p>
    <w:p w:rsidR="00455E35" w:rsidRPr="00EF2A8D" w:rsidRDefault="00455E35" w:rsidP="00455E35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Na základě požadavku DI Policie ČR v Karlových Varech budou v rámci celé silnice III/19</w:t>
      </w:r>
      <w:r w:rsidR="00EF2A8D" w:rsidRPr="00EF2A8D">
        <w:rPr>
          <w:rFonts w:ascii="Courier New" w:hAnsi="Courier New" w:cs="Courier New"/>
          <w:spacing w:val="-20"/>
          <w:sz w:val="22"/>
          <w:szCs w:val="22"/>
        </w:rPr>
        <w:t>34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 doplněno chybějící VDZ V4 o š=12,5cm.</w:t>
      </w:r>
    </w:p>
    <w:p w:rsidR="00455E35" w:rsidRPr="00EF2A8D" w:rsidRDefault="00455E35" w:rsidP="00455E35">
      <w:pPr>
        <w:pStyle w:val="Zkladntext"/>
        <w:rPr>
          <w:rFonts w:ascii="Courier New" w:hAnsi="Courier New" w:cs="Courier New"/>
          <w:bCs/>
          <w:spacing w:val="-20"/>
          <w:sz w:val="22"/>
          <w:szCs w:val="22"/>
        </w:rPr>
      </w:pPr>
      <w:r w:rsidRPr="00EF2A8D">
        <w:rPr>
          <w:rFonts w:ascii="Courier New" w:hAnsi="Courier New" w:cs="Courier New"/>
          <w:bCs/>
          <w:spacing w:val="-20"/>
          <w:sz w:val="22"/>
          <w:szCs w:val="22"/>
        </w:rPr>
        <w:t xml:space="preserve">VDZ bude provedeno z plastu stříkaného za studena. VDZ bude provedeno bez reflexní úpravy. </w:t>
      </w:r>
      <w:r w:rsidRPr="00EF2A8D">
        <w:rPr>
          <w:rFonts w:ascii="Courier New" w:hAnsi="Courier New" w:cs="Courier New"/>
          <w:b/>
          <w:bCs/>
          <w:spacing w:val="-20"/>
          <w:sz w:val="22"/>
          <w:szCs w:val="22"/>
        </w:rPr>
        <w:t xml:space="preserve">Zhotovitel musí při realizaci uvažovat s technologickou pauzou mezi pokládkou obrusné asfaltové vrstvy a prováděním VDZ ze stříkaného plastu. </w:t>
      </w:r>
      <w:r w:rsidRPr="00EF2A8D">
        <w:rPr>
          <w:rFonts w:ascii="Courier New" w:hAnsi="Courier New" w:cs="Courier New"/>
          <w:bCs/>
          <w:spacing w:val="-20"/>
          <w:sz w:val="22"/>
          <w:szCs w:val="22"/>
        </w:rPr>
        <w:t>VDZ bude realizováno dle návrhu v situaci. Pro VDZ platí: ČSN EN 1436, ČSN EN 1790, TP 65, TP 66, TP 133, TKP 14, VL 6.2, katalog hmot pro VDZ.</w:t>
      </w:r>
    </w:p>
    <w:p w:rsidR="00455E35" w:rsidRPr="00EF2A8D" w:rsidRDefault="00455E35" w:rsidP="00455E35">
      <w:pPr>
        <w:pStyle w:val="Zkladntext"/>
        <w:rPr>
          <w:rFonts w:ascii="Courier New" w:hAnsi="Courier New" w:cs="Courier New"/>
          <w:bCs/>
          <w:spacing w:val="-20"/>
          <w:sz w:val="22"/>
          <w:szCs w:val="22"/>
        </w:rPr>
      </w:pPr>
      <w:r w:rsidRPr="00EF2A8D">
        <w:rPr>
          <w:rFonts w:ascii="Courier New" w:hAnsi="Courier New" w:cs="Courier New"/>
          <w:bCs/>
          <w:spacing w:val="-20"/>
          <w:sz w:val="22"/>
          <w:szCs w:val="22"/>
        </w:rPr>
        <w:t>VDZ bude splňovat požadavky uvedené ČSN 01 8020 „Dopravní značky na pozemních komunikacích" a dále specifikované v ČSN EN 1436 „Vodorovné dopravní značení požadavky na dopravní značení."</w:t>
      </w:r>
    </w:p>
    <w:p w:rsidR="00455E35" w:rsidRPr="00EF2A8D" w:rsidRDefault="00455E35" w:rsidP="00455E35">
      <w:pPr>
        <w:pStyle w:val="Zkladntext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Použité hmoty budou dle TP 70, schválené pro VDZ jsou uvedeny v Katalogu hmot pro vodorovné dopravní značky. Navržené VDZ nebude provedeno z reflexní barvy, jeho provedení bude odpovídat VL 6.2 a TP 133. </w:t>
      </w:r>
    </w:p>
    <w:p w:rsidR="004F6E4B" w:rsidRPr="00EF2A8D" w:rsidRDefault="004F6E4B" w:rsidP="004F6E4B">
      <w:pPr>
        <w:pStyle w:val="ZkladntextIMP"/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</w:tabs>
        <w:suppressAutoHyphens w:val="0"/>
        <w:spacing w:line="240" w:lineRule="auto"/>
        <w:rPr>
          <w:rFonts w:ascii="Courier New" w:hAnsi="Courier New" w:cs="Courier New"/>
          <w:spacing w:val="-20"/>
          <w:sz w:val="22"/>
          <w:szCs w:val="22"/>
        </w:rPr>
      </w:pPr>
    </w:p>
    <w:p w:rsidR="004F6E4B" w:rsidRPr="00EF2A8D" w:rsidRDefault="004F6E4B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t>Přechodné dopravní značení (PDZ)</w:t>
      </w:r>
    </w:p>
    <w:p w:rsidR="004F6E4B" w:rsidRPr="00EF2A8D" w:rsidRDefault="00D04818" w:rsidP="004F6E4B">
      <w:pPr>
        <w:pStyle w:val="Zkladntext"/>
        <w:tabs>
          <w:tab w:val="clear" w:pos="1276"/>
          <w:tab w:val="clear" w:pos="1843"/>
        </w:tabs>
        <w:overflowPunct/>
        <w:autoSpaceDE/>
        <w:textAlignment w:val="auto"/>
        <w:rPr>
          <w:rFonts w:ascii="Courier New" w:hAnsi="Courier New" w:cs="Courier New"/>
          <w:bCs/>
          <w:spacing w:val="-20"/>
          <w:sz w:val="22"/>
          <w:szCs w:val="22"/>
        </w:rPr>
      </w:pPr>
      <w:r w:rsidRPr="00EF2A8D">
        <w:rPr>
          <w:rFonts w:ascii="Courier New" w:hAnsi="Courier New" w:cs="Courier New"/>
          <w:bCs/>
          <w:spacing w:val="-20"/>
          <w:sz w:val="22"/>
          <w:szCs w:val="22"/>
        </w:rPr>
        <w:t>Viz. E.</w:t>
      </w:r>
      <w:r w:rsidR="00CC7860" w:rsidRPr="00EF2A8D">
        <w:rPr>
          <w:rFonts w:ascii="Courier New" w:hAnsi="Courier New" w:cs="Courier New"/>
          <w:bCs/>
          <w:spacing w:val="-20"/>
          <w:sz w:val="22"/>
          <w:szCs w:val="22"/>
        </w:rPr>
        <w:t>1</w:t>
      </w:r>
      <w:r w:rsidRPr="00EF2A8D">
        <w:rPr>
          <w:rFonts w:ascii="Courier New" w:hAnsi="Courier New" w:cs="Courier New"/>
          <w:bCs/>
          <w:spacing w:val="-20"/>
          <w:sz w:val="22"/>
          <w:szCs w:val="22"/>
        </w:rPr>
        <w:t xml:space="preserve"> Technická zpráva ZOV.</w:t>
      </w:r>
    </w:p>
    <w:p w:rsidR="00455E35" w:rsidRPr="00EF2A8D" w:rsidRDefault="00455E35" w:rsidP="00455E35">
      <w:pPr>
        <w:pStyle w:val="Nadpis2"/>
        <w:spacing w:before="240" w:after="120"/>
        <w:jc w:val="left"/>
        <w:rPr>
          <w:rFonts w:ascii="Courier New" w:hAnsi="Courier New" w:cs="Courier New"/>
          <w:b/>
          <w:bCs/>
          <w:spacing w:val="-20"/>
          <w:szCs w:val="22"/>
          <w:u w:val="single"/>
        </w:rPr>
      </w:pPr>
      <w:r w:rsidRPr="00EF2A8D">
        <w:rPr>
          <w:rFonts w:ascii="Courier New" w:hAnsi="Courier New" w:cs="Courier New"/>
          <w:b/>
          <w:bCs/>
          <w:spacing w:val="-20"/>
          <w:szCs w:val="22"/>
          <w:u w:val="single"/>
        </w:rPr>
        <w:t>Směrové sloupky</w:t>
      </w:r>
    </w:p>
    <w:p w:rsidR="00455E35" w:rsidRPr="00EF2A8D" w:rsidRDefault="00455E35" w:rsidP="00455E35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Na základě požadavku DI Policie ČR v Karlových Varech budou v rámci celé silnice III/19</w:t>
      </w:r>
      <w:r w:rsidR="00EF2A8D" w:rsidRPr="00EF2A8D">
        <w:rPr>
          <w:rFonts w:ascii="Courier New" w:hAnsi="Courier New" w:cs="Courier New"/>
          <w:spacing w:val="-20"/>
          <w:sz w:val="22"/>
          <w:szCs w:val="22"/>
        </w:rPr>
        <w:t>34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 doplněny chybějící směrové sloupky IZ11a a IZ11b.</w:t>
      </w:r>
    </w:p>
    <w:p w:rsidR="00455E35" w:rsidRPr="00EF2A8D" w:rsidRDefault="00455E35" w:rsidP="00455E35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Osazeny budou sloupky typu D3, pružné a deformovatelné, s retroreflexní folií R1. Sloupky budou v barvě bílé, červené v místech sjezdů na okolní účelové komunikace a v barvě modré v místech s hrozícím častým náledím. Umístění a natočení sloupků bude provedeno dle TP 58, kap. 4 a dle ČSN 73 6101. Což znamená vzdálenost sloupků: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v přímé a ve směrovém oblouku o poloměru větším než 1 250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>50 m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ve směrových obloucích o poloměru: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 xml:space="preserve">850 m až 1250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>40 m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450 m až 850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>30 m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250 m až 450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>20 m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50 m až 250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>10 m</w:t>
      </w:r>
    </w:p>
    <w:p w:rsidR="00455E35" w:rsidRPr="00EF2A8D" w:rsidRDefault="00455E35" w:rsidP="00455E35">
      <w:pPr>
        <w:pStyle w:val="Odstavecseseznamem"/>
        <w:numPr>
          <w:ilvl w:val="0"/>
          <w:numId w:val="30"/>
        </w:num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menším než 50 m </w:t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</w:r>
      <w:r w:rsidRPr="00EF2A8D">
        <w:rPr>
          <w:rFonts w:ascii="Courier New" w:hAnsi="Courier New" w:cs="Courier New"/>
          <w:spacing w:val="-20"/>
          <w:sz w:val="22"/>
          <w:szCs w:val="22"/>
        </w:rPr>
        <w:tab/>
        <w:t xml:space="preserve">5 m </w:t>
      </w:r>
    </w:p>
    <w:p w:rsidR="00455E35" w:rsidRPr="00EF2A8D" w:rsidRDefault="00455E35" w:rsidP="00455E35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Sloupky budou přebírány zhotovitelem dle smlouvy o dílo a dle TKP kap. 1. Při provádění směrových sloupků budou provedeny průkazní a kontrolní zkoušky v rozsahu dle TKP kap. 14 a dle TP 58 kap. 7. Sloupky budou prováděny dle TP 58, VL 6.3 a dle ČSN 73 6101.</w:t>
      </w:r>
    </w:p>
    <w:p w:rsidR="00455E35" w:rsidRPr="00EF2A8D" w:rsidRDefault="00455E35" w:rsidP="00455E35">
      <w:pPr>
        <w:tabs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Veškeré zkoušky a přejímky materiálu budou zaznamenány do SD.</w:t>
      </w:r>
    </w:p>
    <w:p w:rsidR="004F6E4B" w:rsidRPr="00EF2A8D" w:rsidRDefault="00173F82" w:rsidP="00173F82">
      <w:pPr>
        <w:pStyle w:val="Nadpis6"/>
        <w:tabs>
          <w:tab w:val="left" w:pos="0"/>
        </w:tabs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</w:pPr>
      <w:r w:rsidRPr="00EF2A8D">
        <w:rPr>
          <w:rFonts w:ascii="Courier New" w:hAnsi="Courier New" w:cs="Courier New"/>
          <w:b/>
          <w:i w:val="0"/>
          <w:spacing w:val="-20"/>
          <w:sz w:val="22"/>
          <w:szCs w:val="22"/>
          <w:u w:val="single"/>
        </w:rPr>
        <w:lastRenderedPageBreak/>
        <w:t>Ostatní</w:t>
      </w:r>
    </w:p>
    <w:p w:rsidR="004F6E4B" w:rsidRPr="00EF2A8D" w:rsidRDefault="004F6E4B" w:rsidP="004F6E4B">
      <w:pPr>
        <w:pStyle w:val="Nadpis2"/>
        <w:tabs>
          <w:tab w:val="left" w:pos="0"/>
        </w:tabs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Plochy za </w:t>
      </w:r>
      <w:r w:rsidR="00CC7860" w:rsidRPr="00EF2A8D">
        <w:rPr>
          <w:rFonts w:ascii="Courier New" w:hAnsi="Courier New" w:cs="Courier New"/>
          <w:spacing w:val="-20"/>
          <w:sz w:val="22"/>
          <w:szCs w:val="22"/>
        </w:rPr>
        <w:t>krajnicemi</w:t>
      </w:r>
      <w:r w:rsidR="00F35980" w:rsidRPr="00EF2A8D">
        <w:rPr>
          <w:rFonts w:ascii="Courier New" w:hAnsi="Courier New" w:cs="Courier New"/>
          <w:spacing w:val="-20"/>
          <w:sz w:val="22"/>
          <w:szCs w:val="22"/>
        </w:rPr>
        <w:t xml:space="preserve"> </w:t>
      </w:r>
      <w:r w:rsidRPr="00EF2A8D">
        <w:rPr>
          <w:rFonts w:ascii="Courier New" w:hAnsi="Courier New" w:cs="Courier New"/>
          <w:spacing w:val="-20"/>
          <w:sz w:val="22"/>
          <w:szCs w:val="22"/>
        </w:rPr>
        <w:t>budou dosypány vhodným výkopkem a po vyrovnání terénu se založí trávník parkovým výsevem.</w:t>
      </w:r>
    </w:p>
    <w:p w:rsidR="004F6E4B" w:rsidRPr="00EF2A8D" w:rsidRDefault="004F6E4B" w:rsidP="004F6E4B">
      <w:pPr>
        <w:pStyle w:val="Nadpis2"/>
        <w:tabs>
          <w:tab w:val="left" w:pos="0"/>
        </w:tabs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Před započetím v</w:t>
      </w:r>
      <w:r w:rsidR="00E22733" w:rsidRPr="00EF2A8D">
        <w:rPr>
          <w:rFonts w:ascii="Courier New" w:hAnsi="Courier New" w:cs="Courier New"/>
          <w:spacing w:val="-20"/>
          <w:sz w:val="22"/>
          <w:szCs w:val="22"/>
        </w:rPr>
        <w:t>ý</w:t>
      </w:r>
      <w:r w:rsidRPr="00EF2A8D">
        <w:rPr>
          <w:rFonts w:ascii="Courier New" w:hAnsi="Courier New" w:cs="Courier New"/>
          <w:spacing w:val="-20"/>
          <w:sz w:val="22"/>
          <w:szCs w:val="22"/>
        </w:rPr>
        <w:t>sevu se provede chemické odplevelení ploch určených k osetí. Dále bude provedena úprava plochy s urovnáním a odstraněním nežádoucích předmětů. Stávající půda bude doplněna ornicí dle potřeby o tl. 1</w:t>
      </w:r>
      <w:r w:rsidR="006F0BA1" w:rsidRPr="00EF2A8D">
        <w:rPr>
          <w:rFonts w:ascii="Courier New" w:hAnsi="Courier New" w:cs="Courier New"/>
          <w:spacing w:val="-20"/>
          <w:sz w:val="22"/>
          <w:szCs w:val="22"/>
        </w:rPr>
        <w:t>0</w:t>
      </w: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cm. Na plochách pro zakládání trávníku se provede přihnojení granulovaným kombinovaným hnojivem. </w:t>
      </w:r>
    </w:p>
    <w:p w:rsidR="002D436C" w:rsidRPr="00EF2A8D" w:rsidRDefault="002D436C" w:rsidP="002D436C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Při provádění sadových úprav budou provedeny průkazní a kontrolní zkoušky a přejímka materiálu v rozsahu dle TKP kap. 13</w:t>
      </w:r>
    </w:p>
    <w:p w:rsidR="00931BBD" w:rsidRPr="00EF2A8D" w:rsidRDefault="00931BBD" w:rsidP="009721DB">
      <w:pPr>
        <w:rPr>
          <w:rFonts w:ascii="Courier New" w:hAnsi="Courier New" w:cs="Courier New"/>
          <w:spacing w:val="-20"/>
          <w:sz w:val="22"/>
          <w:szCs w:val="22"/>
        </w:rPr>
      </w:pPr>
    </w:p>
    <w:p w:rsidR="00D04818" w:rsidRPr="00EF2A8D" w:rsidRDefault="00D04818" w:rsidP="00D04818">
      <w:pPr>
        <w:jc w:val="both"/>
        <w:rPr>
          <w:rFonts w:ascii="Courier New" w:hAnsi="Courier New" w:cs="Courier New"/>
          <w:b/>
          <w:bCs/>
          <w:spacing w:val="-20"/>
          <w:sz w:val="24"/>
          <w:szCs w:val="22"/>
          <w:u w:val="single"/>
        </w:rPr>
      </w:pPr>
      <w:r w:rsidRPr="00EF2A8D">
        <w:rPr>
          <w:rFonts w:ascii="Courier New" w:hAnsi="Courier New" w:cs="Courier New"/>
          <w:b/>
          <w:bCs/>
          <w:spacing w:val="-20"/>
          <w:sz w:val="24"/>
          <w:szCs w:val="22"/>
          <w:u w:val="single"/>
        </w:rPr>
        <w:t xml:space="preserve">Specifikace rizik a možných příčin navýšení rozsahu prací při realizaci stavby </w:t>
      </w:r>
    </w:p>
    <w:p w:rsidR="00D04818" w:rsidRPr="00EF2A8D" w:rsidRDefault="00D04818" w:rsidP="00D04818">
      <w:pPr>
        <w:pStyle w:val="Standardnte"/>
        <w:numPr>
          <w:ilvl w:val="0"/>
          <w:numId w:val="28"/>
        </w:numPr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 xml:space="preserve">výskyt inženýrských sítí, které nejsou správně zaznamenány jednotlivými správci podzemních zařízení </w:t>
      </w:r>
    </w:p>
    <w:p w:rsidR="00D04818" w:rsidRPr="00F638F0" w:rsidRDefault="00D04818" w:rsidP="00D04818">
      <w:pPr>
        <w:pStyle w:val="Standardnte"/>
        <w:numPr>
          <w:ilvl w:val="0"/>
          <w:numId w:val="28"/>
        </w:numPr>
        <w:spacing w:before="20"/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EF2A8D">
        <w:rPr>
          <w:rFonts w:ascii="Courier New" w:hAnsi="Courier New" w:cs="Courier New"/>
          <w:spacing w:val="-20"/>
          <w:sz w:val="22"/>
          <w:szCs w:val="22"/>
        </w:rPr>
        <w:t>nečekané výskyty různorodosti tříd zeminy, skály a spodní vody při výkopových</w:t>
      </w:r>
      <w:r w:rsidRPr="00F638F0">
        <w:rPr>
          <w:rFonts w:ascii="Courier New" w:hAnsi="Courier New" w:cs="Courier New"/>
          <w:spacing w:val="-20"/>
          <w:sz w:val="22"/>
          <w:szCs w:val="22"/>
        </w:rPr>
        <w:t xml:space="preserve"> pracích</w:t>
      </w:r>
    </w:p>
    <w:p w:rsidR="00D04818" w:rsidRPr="00F638F0" w:rsidRDefault="00D04818" w:rsidP="00D04818">
      <w:pPr>
        <w:pStyle w:val="Standardnte"/>
        <w:numPr>
          <w:ilvl w:val="0"/>
          <w:numId w:val="28"/>
        </w:numPr>
        <w:spacing w:before="20"/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>místa lokálně nestabilní, pro vyšší nutnost sanace zemní pláně než navrhované</w:t>
      </w:r>
    </w:p>
    <w:p w:rsidR="00D04818" w:rsidRPr="00F638F0" w:rsidRDefault="00D04818" w:rsidP="00D04818">
      <w:pPr>
        <w:pStyle w:val="Standardnte"/>
        <w:numPr>
          <w:ilvl w:val="0"/>
          <w:numId w:val="28"/>
        </w:numPr>
        <w:spacing w:before="20"/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>místa vyžadující silné bourací mechanizmy v případě výskytu skalního podloží</w:t>
      </w:r>
    </w:p>
    <w:p w:rsidR="00D04818" w:rsidRPr="00F638F0" w:rsidRDefault="001E53B4" w:rsidP="00D04818">
      <w:pPr>
        <w:pStyle w:val="Standardnte"/>
        <w:numPr>
          <w:ilvl w:val="0"/>
          <w:numId w:val="28"/>
        </w:numPr>
        <w:spacing w:before="20"/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>eventuální</w:t>
      </w:r>
      <w:r w:rsidR="00D04818" w:rsidRPr="00F638F0">
        <w:rPr>
          <w:rFonts w:ascii="Courier New" w:hAnsi="Courier New" w:cs="Courier New"/>
          <w:spacing w:val="-20"/>
          <w:sz w:val="22"/>
          <w:szCs w:val="22"/>
        </w:rPr>
        <w:t xml:space="preserve"> základy starých budov, zasypané sklepy</w:t>
      </w:r>
    </w:p>
    <w:p w:rsidR="00D04818" w:rsidRPr="00F638F0" w:rsidRDefault="00D04818" w:rsidP="00D04818">
      <w:pPr>
        <w:pStyle w:val="Standardnte"/>
        <w:numPr>
          <w:ilvl w:val="0"/>
          <w:numId w:val="28"/>
        </w:numPr>
        <w:spacing w:before="20"/>
        <w:ind w:left="998" w:right="284" w:hanging="573"/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 xml:space="preserve">místa nálezu historických památek, vyžadující pozastavení stavby a </w:t>
      </w:r>
      <w:r w:rsidR="001E53B4" w:rsidRPr="00F638F0">
        <w:rPr>
          <w:rFonts w:ascii="Courier New" w:hAnsi="Courier New" w:cs="Courier New"/>
          <w:spacing w:val="-20"/>
          <w:sz w:val="22"/>
          <w:szCs w:val="22"/>
        </w:rPr>
        <w:t>eventuální</w:t>
      </w:r>
      <w:r w:rsidRPr="00F638F0">
        <w:rPr>
          <w:rFonts w:ascii="Courier New" w:hAnsi="Courier New" w:cs="Courier New"/>
          <w:spacing w:val="-20"/>
          <w:sz w:val="22"/>
          <w:szCs w:val="22"/>
        </w:rPr>
        <w:t xml:space="preserve"> archeologický průzkum včetně nákladů s tím spojených. </w:t>
      </w:r>
    </w:p>
    <w:p w:rsidR="00E10A30" w:rsidRPr="00F638F0" w:rsidRDefault="00E10A30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D0455A" w:rsidRPr="00F638F0" w:rsidRDefault="00D0455A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</w:p>
    <w:p w:rsidR="00E10A30" w:rsidRPr="00F638F0" w:rsidRDefault="00BA6E3E">
      <w:pPr>
        <w:tabs>
          <w:tab w:val="left" w:pos="851"/>
          <w:tab w:val="left" w:pos="1276"/>
          <w:tab w:val="left" w:pos="1843"/>
        </w:tabs>
        <w:jc w:val="both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 xml:space="preserve">V Chebu, </w:t>
      </w:r>
      <w:r w:rsidR="00CC7860" w:rsidRPr="00F638F0">
        <w:rPr>
          <w:rFonts w:ascii="Courier New" w:hAnsi="Courier New" w:cs="Courier New"/>
          <w:spacing w:val="-20"/>
          <w:sz w:val="22"/>
          <w:szCs w:val="22"/>
        </w:rPr>
        <w:t>0</w:t>
      </w:r>
      <w:r w:rsidR="00F638F0" w:rsidRPr="00F638F0">
        <w:rPr>
          <w:rFonts w:ascii="Courier New" w:hAnsi="Courier New" w:cs="Courier New"/>
          <w:spacing w:val="-20"/>
          <w:sz w:val="22"/>
          <w:szCs w:val="22"/>
        </w:rPr>
        <w:t>5</w:t>
      </w:r>
      <w:r w:rsidR="00CC7860" w:rsidRPr="00F638F0">
        <w:rPr>
          <w:rFonts w:ascii="Courier New" w:hAnsi="Courier New" w:cs="Courier New"/>
          <w:spacing w:val="-20"/>
          <w:sz w:val="22"/>
          <w:szCs w:val="22"/>
        </w:rPr>
        <w:t>/20</w:t>
      </w:r>
      <w:r w:rsidR="00E26C8D" w:rsidRPr="00F638F0">
        <w:rPr>
          <w:rFonts w:ascii="Courier New" w:hAnsi="Courier New" w:cs="Courier New"/>
          <w:spacing w:val="-20"/>
          <w:sz w:val="22"/>
          <w:szCs w:val="22"/>
        </w:rPr>
        <w:t>16</w:t>
      </w:r>
    </w:p>
    <w:p w:rsidR="00563DFE" w:rsidRDefault="00E10A30" w:rsidP="00563DFE">
      <w:pPr>
        <w:tabs>
          <w:tab w:val="left" w:pos="851"/>
          <w:tab w:val="left" w:pos="1276"/>
          <w:tab w:val="left" w:pos="1843"/>
        </w:tabs>
        <w:jc w:val="right"/>
        <w:rPr>
          <w:rFonts w:ascii="Courier New" w:hAnsi="Courier New" w:cs="Courier New"/>
          <w:spacing w:val="-20"/>
          <w:sz w:val="22"/>
          <w:szCs w:val="22"/>
        </w:rPr>
      </w:pPr>
      <w:r w:rsidRPr="00F638F0">
        <w:rPr>
          <w:rFonts w:ascii="Courier New" w:hAnsi="Courier New" w:cs="Courier New"/>
          <w:spacing w:val="-20"/>
          <w:sz w:val="22"/>
          <w:szCs w:val="22"/>
        </w:rPr>
        <w:tab/>
      </w:r>
      <w:r w:rsidRPr="00F638F0">
        <w:rPr>
          <w:rFonts w:ascii="Courier New" w:hAnsi="Courier New" w:cs="Courier New"/>
          <w:spacing w:val="-20"/>
          <w:sz w:val="22"/>
          <w:szCs w:val="22"/>
        </w:rPr>
        <w:tab/>
      </w:r>
      <w:r w:rsidRPr="00F638F0">
        <w:rPr>
          <w:rFonts w:ascii="Courier New" w:hAnsi="Courier New" w:cs="Courier New"/>
          <w:spacing w:val="-20"/>
          <w:sz w:val="22"/>
          <w:szCs w:val="22"/>
        </w:rPr>
        <w:tab/>
      </w:r>
      <w:r w:rsidR="000F4DD9" w:rsidRPr="00F638F0">
        <w:rPr>
          <w:rFonts w:ascii="Courier New" w:hAnsi="Courier New" w:cs="Courier New"/>
          <w:spacing w:val="-20"/>
          <w:sz w:val="22"/>
          <w:szCs w:val="22"/>
        </w:rPr>
        <w:tab/>
      </w:r>
      <w:r w:rsidR="000F4DD9" w:rsidRPr="00F638F0">
        <w:rPr>
          <w:rFonts w:ascii="Courier New" w:hAnsi="Courier New" w:cs="Courier New"/>
          <w:spacing w:val="-20"/>
          <w:sz w:val="22"/>
          <w:szCs w:val="22"/>
        </w:rPr>
        <w:tab/>
      </w:r>
      <w:r w:rsidR="00382715" w:rsidRPr="00F638F0">
        <w:rPr>
          <w:rFonts w:ascii="Courier New" w:hAnsi="Courier New" w:cs="Courier New"/>
          <w:spacing w:val="-20"/>
          <w:sz w:val="22"/>
          <w:szCs w:val="22"/>
        </w:rPr>
        <w:tab/>
        <w:t>Zpracoval:</w:t>
      </w:r>
      <w:r w:rsidR="00382715" w:rsidRPr="00224900">
        <w:rPr>
          <w:rFonts w:ascii="Courier New" w:hAnsi="Courier New" w:cs="Courier New"/>
          <w:spacing w:val="-20"/>
          <w:sz w:val="22"/>
          <w:szCs w:val="22"/>
        </w:rPr>
        <w:tab/>
        <w:t>Ing. Martin HAUEISEN</w:t>
      </w:r>
    </w:p>
    <w:p w:rsidR="00563DFE" w:rsidRDefault="00563DFE" w:rsidP="00563DFE">
      <w:pPr>
        <w:tabs>
          <w:tab w:val="left" w:pos="851"/>
          <w:tab w:val="left" w:pos="1276"/>
          <w:tab w:val="left" w:pos="1843"/>
        </w:tabs>
        <w:jc w:val="right"/>
        <w:rPr>
          <w:rFonts w:ascii="Courier New" w:hAnsi="Courier New" w:cs="Courier New"/>
          <w:spacing w:val="-20"/>
          <w:sz w:val="22"/>
          <w:szCs w:val="22"/>
        </w:rPr>
      </w:pPr>
    </w:p>
    <w:p w:rsidR="00563DFE" w:rsidRDefault="00563DFE" w:rsidP="00563DFE">
      <w:pPr>
        <w:tabs>
          <w:tab w:val="left" w:pos="851"/>
          <w:tab w:val="left" w:pos="1276"/>
          <w:tab w:val="left" w:pos="1843"/>
        </w:tabs>
        <w:rPr>
          <w:rFonts w:ascii="Courier New" w:hAnsi="Courier New" w:cs="Courier New"/>
          <w:spacing w:val="-20"/>
          <w:sz w:val="22"/>
          <w:szCs w:val="22"/>
        </w:rPr>
      </w:pPr>
      <w:r>
        <w:rPr>
          <w:rFonts w:ascii="Courier New" w:hAnsi="Courier New" w:cs="Courier New"/>
          <w:spacing w:val="-20"/>
          <w:sz w:val="22"/>
          <w:szCs w:val="22"/>
        </w:rPr>
        <w:t>Příloha č. 1:</w:t>
      </w:r>
    </w:p>
    <w:tbl>
      <w:tblPr>
        <w:tblW w:w="9102" w:type="dxa"/>
        <w:tblInd w:w="4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2"/>
        <w:gridCol w:w="1032"/>
        <w:gridCol w:w="1032"/>
        <w:gridCol w:w="1032"/>
        <w:gridCol w:w="1032"/>
        <w:gridCol w:w="1032"/>
        <w:gridCol w:w="1032"/>
        <w:gridCol w:w="1032"/>
        <w:gridCol w:w="846"/>
      </w:tblGrid>
      <w:tr w:rsidR="00563DFE" w:rsidTr="00563DFE">
        <w:trPr>
          <w:trHeight w:val="610"/>
        </w:trPr>
        <w:tc>
          <w:tcPr>
            <w:tcW w:w="9102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563DFE" w:rsidRPr="00563DFE" w:rsidRDefault="00563DFE" w:rsidP="00563DFE">
            <w:pPr>
              <w:overflowPunct/>
              <w:textAlignment w:val="auto"/>
              <w:rPr>
                <w:rFonts w:ascii="Calibri" w:hAnsi="Calibri" w:cs="Calibri"/>
                <w:color w:val="000000"/>
                <w:sz w:val="36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 w:val="32"/>
                <w:szCs w:val="48"/>
              </w:rPr>
              <w:t>Výpis podrobných a hlavních bodů osy silnice III/1934</w:t>
            </w:r>
          </w:p>
        </w:tc>
      </w:tr>
      <w:tr w:rsidR="00563DFE" w:rsidTr="00563DFE">
        <w:trPr>
          <w:trHeight w:val="581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Bod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Staničení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Y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X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Celková délka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Typ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Směrník: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b/>
                <w:bCs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b/>
                <w:bCs/>
                <w:color w:val="000000"/>
                <w:szCs w:val="22"/>
              </w:rPr>
              <w:t>Poloměr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832980,4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1031828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563,79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ZU, V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3,46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832977,7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563,73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3,46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ZZ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6,83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832975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1031832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563,64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6,83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V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832972,5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563,48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832972,3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563,47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14,09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832969,2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1031836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563,23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14,09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TK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141,606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832964,5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562,87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140,101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832956,3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562,26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137,554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33,2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832953,6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1031847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562,06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33,2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136,74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832947,9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1031851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561,64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135,008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832939,3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1031856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561,03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132,461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52,31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832937,2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1031857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560,89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52,31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KK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131,873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56,07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1031859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560,66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56,07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ZZ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135,866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832930,7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1031861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560,42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140,035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60,26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832930,5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1031861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560,41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60,26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140,31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lastRenderedPageBreak/>
              <w:t>16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68,21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832924,5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1031866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559,96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68,21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KT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60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832923,2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1031868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559,87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71,26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832922,3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1031868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559,8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71,26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V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832916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1031874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559,38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86,45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832911,3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1031879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559,1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86,45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90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832908,7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1031881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558,96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90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832901,5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1031888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558,54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109,12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832895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1031895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558,17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109,12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TK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148,746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832894,3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1031895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558,13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148,317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113,1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832892,1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1031897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558,01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113,1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ZZ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146,799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832886,8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1031902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557,74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143,42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832878,8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1031908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557,41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138,523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138,16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832872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1031912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557,19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138,16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V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134,526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832870,4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1031913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557,14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133,626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832861,6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1031918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556,94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128,729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154,59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832857,4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556,88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154,59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126,482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832852,4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1031922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556,81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123,832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163,22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832849,4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1031923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556,78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163,22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122,253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832843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1031925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556,73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118,935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832833,3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1031928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556,66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114,038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190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832823,5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556,58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190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109,14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190,58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832822,9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556,58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190,58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ZZ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108,859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832813,5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556,47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104,243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200,05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832813,5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556,47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200,05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KT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832803,5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210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832793,6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556,06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220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222,38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832791,2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555,99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222,38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V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832783,6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555,76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230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832773,6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555,38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240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246,39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832767,2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555,11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246,39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TK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104,219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832763,7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554,94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111,881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254,18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832759,6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554,74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254,18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KZ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120,747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832754,3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554,45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260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133,102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49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262,88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832751,9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1031939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554,3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262,88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139,209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832746,6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1031944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553,95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270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154,322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51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279,37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832741,7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1031952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553,48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279,37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KT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174,2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30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832741,4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1031952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553,45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280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174,2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  <w:tr w:rsidR="00563DFE" w:rsidTr="00563DFE">
        <w:trPr>
          <w:trHeight w:val="290"/>
        </w:trPr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53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281,69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832740,7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1031954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553,36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281,69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KU</w:t>
            </w:r>
          </w:p>
        </w:tc>
        <w:tc>
          <w:tcPr>
            <w:tcW w:w="10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174,2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63DFE" w:rsidRPr="00563DFE" w:rsidRDefault="00563DFE">
            <w:pPr>
              <w:overflowPunct/>
              <w:textAlignment w:val="auto"/>
              <w:rPr>
                <w:rFonts w:ascii="Calibri" w:hAnsi="Calibri" w:cs="Calibri"/>
                <w:color w:val="000000"/>
                <w:szCs w:val="22"/>
              </w:rPr>
            </w:pPr>
            <w:r w:rsidRPr="00563DFE">
              <w:rPr>
                <w:rFonts w:ascii="Calibri" w:hAnsi="Calibri" w:cs="Calibri"/>
                <w:color w:val="000000"/>
                <w:szCs w:val="22"/>
              </w:rPr>
              <w:t>-</w:t>
            </w:r>
          </w:p>
        </w:tc>
      </w:tr>
    </w:tbl>
    <w:p w:rsidR="00563DFE" w:rsidRPr="00224900" w:rsidRDefault="00563DFE" w:rsidP="00563DFE">
      <w:pPr>
        <w:tabs>
          <w:tab w:val="left" w:pos="851"/>
          <w:tab w:val="left" w:pos="1276"/>
          <w:tab w:val="left" w:pos="1843"/>
        </w:tabs>
        <w:rPr>
          <w:rFonts w:ascii="Courier New" w:hAnsi="Courier New" w:cs="Courier New"/>
          <w:spacing w:val="-20"/>
          <w:sz w:val="22"/>
          <w:szCs w:val="22"/>
        </w:rPr>
      </w:pPr>
    </w:p>
    <w:sectPr w:rsidR="00563DFE" w:rsidRPr="00224900" w:rsidSect="00224900">
      <w:headerReference w:type="default" r:id="rId12"/>
      <w:footerReference w:type="default" r:id="rId13"/>
      <w:pgSz w:w="11907" w:h="16840" w:code="9"/>
      <w:pgMar w:top="1418" w:right="1418" w:bottom="1276" w:left="1418" w:header="709" w:footer="51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367B" w:rsidRDefault="0067367B">
      <w:r>
        <w:separator/>
      </w:r>
    </w:p>
  </w:endnote>
  <w:endnote w:type="continuationSeparator" w:id="0">
    <w:p w:rsidR="0067367B" w:rsidRDefault="006736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9211"/>
    </w:tblGrid>
    <w:tr w:rsidR="00224900" w:rsidTr="000D625C">
      <w:tc>
        <w:tcPr>
          <w:tcW w:w="9211" w:type="dxa"/>
          <w:shd w:val="clear" w:color="auto" w:fill="auto"/>
        </w:tcPr>
        <w:p w:rsidR="00224900" w:rsidRPr="00922DC9" w:rsidRDefault="00224900" w:rsidP="000D625C">
          <w:pPr>
            <w:pStyle w:val="Zpat"/>
            <w:jc w:val="center"/>
          </w:pPr>
          <w:r w:rsidRPr="000D625C">
            <w:rPr>
              <w:rFonts w:ascii="Courier New" w:hAnsi="Courier New" w:cs="Courier New"/>
              <w:i/>
              <w:sz w:val="18"/>
              <w:szCs w:val="18"/>
            </w:rPr>
            <w:t xml:space="preserve">Stránka </w: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begin"/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instrText>PAGE</w:instrTex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separate"/>
          </w:r>
          <w:r w:rsidR="00C40F82">
            <w:rPr>
              <w:rFonts w:ascii="Courier New" w:hAnsi="Courier New" w:cs="Courier New"/>
              <w:b/>
              <w:bCs/>
              <w:i/>
              <w:noProof/>
              <w:sz w:val="18"/>
              <w:szCs w:val="18"/>
            </w:rPr>
            <w:t>2</w: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end"/>
          </w:r>
          <w:r w:rsidRPr="000D625C">
            <w:rPr>
              <w:rFonts w:ascii="Courier New" w:hAnsi="Courier New" w:cs="Courier New"/>
              <w:i/>
              <w:sz w:val="18"/>
              <w:szCs w:val="18"/>
            </w:rPr>
            <w:t xml:space="preserve"> z </w: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begin"/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instrText>NUMPAGES</w:instrTex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separate"/>
          </w:r>
          <w:r w:rsidR="00C40F82">
            <w:rPr>
              <w:rFonts w:ascii="Courier New" w:hAnsi="Courier New" w:cs="Courier New"/>
              <w:b/>
              <w:bCs/>
              <w:i/>
              <w:noProof/>
              <w:sz w:val="18"/>
              <w:szCs w:val="18"/>
            </w:rPr>
            <w:t>8</w:t>
          </w:r>
          <w:r w:rsidRPr="000D625C">
            <w:rPr>
              <w:rFonts w:ascii="Courier New" w:hAnsi="Courier New" w:cs="Courier New"/>
              <w:b/>
              <w:bCs/>
              <w:i/>
              <w:sz w:val="18"/>
              <w:szCs w:val="18"/>
            </w:rPr>
            <w:fldChar w:fldCharType="end"/>
          </w:r>
        </w:p>
      </w:tc>
    </w:tr>
  </w:tbl>
  <w:p w:rsidR="00E10A30" w:rsidRPr="00224900" w:rsidRDefault="00E10A30" w:rsidP="0022490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367B" w:rsidRDefault="0067367B">
      <w:r>
        <w:separator/>
      </w:r>
    </w:p>
  </w:footnote>
  <w:footnote w:type="continuationSeparator" w:id="0">
    <w:p w:rsidR="0067367B" w:rsidRDefault="006736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7338"/>
      <w:gridCol w:w="1963"/>
    </w:tblGrid>
    <w:tr w:rsidR="002077B3" w:rsidTr="00CC44A2">
      <w:trPr>
        <w:trHeight w:val="494"/>
      </w:trPr>
      <w:tc>
        <w:tcPr>
          <w:tcW w:w="3945" w:type="pct"/>
          <w:tcBorders>
            <w:bottom w:val="single" w:sz="4" w:space="0" w:color="auto"/>
          </w:tcBorders>
          <w:vAlign w:val="bottom"/>
        </w:tcPr>
        <w:p w:rsidR="002077B3" w:rsidRPr="00DF37DB" w:rsidRDefault="002077B3" w:rsidP="00247BC4">
          <w:pPr>
            <w:pStyle w:val="Zhlav"/>
            <w:rPr>
              <w:rFonts w:ascii="Calibri" w:hAnsi="Calibri"/>
              <w:bCs/>
              <w:i/>
              <w:noProof/>
            </w:rPr>
          </w:pPr>
          <w:r w:rsidRPr="002077B3">
            <w:rPr>
              <w:rFonts w:ascii="Courier New" w:hAnsi="Courier New" w:cs="Courier New"/>
              <w:i/>
              <w:spacing w:val="-20"/>
              <w:sz w:val="18"/>
            </w:rPr>
            <w:t>Rozšíření silnice III/19</w:t>
          </w:r>
          <w:r w:rsidR="00247BC4">
            <w:rPr>
              <w:rFonts w:ascii="Courier New" w:hAnsi="Courier New" w:cs="Courier New"/>
              <w:i/>
              <w:spacing w:val="-20"/>
              <w:sz w:val="18"/>
            </w:rPr>
            <w:t>34</w:t>
          </w:r>
          <w:r w:rsidRPr="002077B3">
            <w:rPr>
              <w:rFonts w:ascii="Courier New" w:hAnsi="Courier New" w:cs="Courier New"/>
              <w:i/>
              <w:spacing w:val="-20"/>
              <w:sz w:val="18"/>
            </w:rPr>
            <w:t xml:space="preserve"> ve staničení </w:t>
          </w:r>
          <w:r w:rsidR="00247BC4">
            <w:rPr>
              <w:rFonts w:ascii="Courier New" w:hAnsi="Courier New" w:cs="Courier New"/>
              <w:i/>
              <w:spacing w:val="-20"/>
              <w:sz w:val="18"/>
            </w:rPr>
            <w:t>0,000  - 0,260</w:t>
          </w:r>
        </w:p>
      </w:tc>
      <w:tc>
        <w:tcPr>
          <w:tcW w:w="1055" w:type="pct"/>
          <w:tcBorders>
            <w:bottom w:val="single" w:sz="4" w:space="0" w:color="auto"/>
          </w:tcBorders>
        </w:tcPr>
        <w:p w:rsidR="002077B3" w:rsidRPr="00BB3253" w:rsidRDefault="0067367B" w:rsidP="00CC44A2">
          <w:pPr>
            <w:pStyle w:val="Zhlav"/>
            <w:jc w:val="right"/>
            <w:rPr>
              <w:rFonts w:ascii="Courier New" w:hAnsi="Courier New" w:cs="Courier New"/>
              <w:bCs/>
              <w:i/>
              <w:spacing w:val="-20"/>
              <w:sz w:val="18"/>
            </w:rPr>
          </w:pPr>
          <w:r>
            <w:rPr>
              <w:rFonts w:ascii="Courier New" w:hAnsi="Courier New" w:cs="Courier New"/>
              <w:i/>
              <w:noProof/>
              <w:spacing w:val="-20"/>
              <w:sz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2" o:spid="_x0000_i1028" type="#_x0000_t75" style="width:70.5pt;height:37.5pt;visibility:visible;mso-wrap-style:square">
                <v:imagedata r:id="rId1" o:title="" cropbottom="25697f" cropleft="18386f" cropright="18933f"/>
              </v:shape>
            </w:pict>
          </w:r>
        </w:p>
      </w:tc>
    </w:tr>
  </w:tbl>
  <w:p w:rsidR="00E10A30" w:rsidRPr="002077B3" w:rsidRDefault="00E10A30" w:rsidP="002077B3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D6E5666"/>
    <w:lvl w:ilvl="0">
      <w:numFmt w:val="decimal"/>
      <w:lvlText w:val="*"/>
      <w:lvlJc w:val="left"/>
    </w:lvl>
  </w:abstractNum>
  <w:abstractNum w:abstractNumId="1">
    <w:nsid w:val="0EC603E4"/>
    <w:multiLevelType w:val="hybridMultilevel"/>
    <w:tmpl w:val="A93272CC"/>
    <w:lvl w:ilvl="0" w:tplc="02501334"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2">
    <w:nsid w:val="12B139EF"/>
    <w:multiLevelType w:val="singleLevel"/>
    <w:tmpl w:val="74CC51C6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3">
    <w:nsid w:val="139B577A"/>
    <w:multiLevelType w:val="hybridMultilevel"/>
    <w:tmpl w:val="D9A4177C"/>
    <w:lvl w:ilvl="0" w:tplc="E6B09C32">
      <w:numFmt w:val="bullet"/>
      <w:lvlText w:val="-"/>
      <w:lvlJc w:val="left"/>
      <w:pPr>
        <w:tabs>
          <w:tab w:val="num" w:pos="995"/>
        </w:tabs>
        <w:ind w:left="995" w:hanging="57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4">
    <w:nsid w:val="1B856566"/>
    <w:multiLevelType w:val="hybridMultilevel"/>
    <w:tmpl w:val="058C1770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E096F3E"/>
    <w:multiLevelType w:val="hybridMultilevel"/>
    <w:tmpl w:val="51EE87EA"/>
    <w:lvl w:ilvl="0" w:tplc="78549854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8A0EB8"/>
    <w:multiLevelType w:val="hybridMultilevel"/>
    <w:tmpl w:val="505430EE"/>
    <w:lvl w:ilvl="0" w:tplc="3D04343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AEF4530"/>
    <w:multiLevelType w:val="hybridMultilevel"/>
    <w:tmpl w:val="5BB22DC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D7C2A09"/>
    <w:multiLevelType w:val="hybridMultilevel"/>
    <w:tmpl w:val="766A3C34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0EF6D3F"/>
    <w:multiLevelType w:val="hybridMultilevel"/>
    <w:tmpl w:val="9D7AEA0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9B16FDB"/>
    <w:multiLevelType w:val="hybridMultilevel"/>
    <w:tmpl w:val="64C0A710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B876EFE"/>
    <w:multiLevelType w:val="hybridMultilevel"/>
    <w:tmpl w:val="01A804CA"/>
    <w:lvl w:ilvl="0" w:tplc="E376D9E2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DBA4665"/>
    <w:multiLevelType w:val="hybridMultilevel"/>
    <w:tmpl w:val="C408E3D6"/>
    <w:lvl w:ilvl="0" w:tplc="02501334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6652A8"/>
    <w:multiLevelType w:val="hybridMultilevel"/>
    <w:tmpl w:val="FC2AA52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12570C9"/>
    <w:multiLevelType w:val="hybridMultilevel"/>
    <w:tmpl w:val="52E0BF36"/>
    <w:lvl w:ilvl="0" w:tplc="AEE8668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5162036"/>
    <w:multiLevelType w:val="hybridMultilevel"/>
    <w:tmpl w:val="1D42C538"/>
    <w:lvl w:ilvl="0" w:tplc="AEE8668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204EA21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BF487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1ECF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540500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3E8B5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24CF35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C8A121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DC4BF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5D578C"/>
    <w:multiLevelType w:val="hybridMultilevel"/>
    <w:tmpl w:val="DA881F4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E0F663E"/>
    <w:multiLevelType w:val="singleLevel"/>
    <w:tmpl w:val="4EC2F7D4"/>
    <w:lvl w:ilvl="0">
      <w:start w:val="1"/>
      <w:numFmt w:val="bullet"/>
      <w:lvlText w:val="-"/>
      <w:lvlJc w:val="left"/>
      <w:pPr>
        <w:tabs>
          <w:tab w:val="num" w:pos="558"/>
        </w:tabs>
        <w:ind w:left="558" w:hanging="360"/>
      </w:pPr>
      <w:rPr>
        <w:rFonts w:ascii="Times New Roman" w:hAnsi="Times New Roman" w:cs="Times New Roman" w:hint="default"/>
      </w:rPr>
    </w:lvl>
  </w:abstractNum>
  <w:abstractNum w:abstractNumId="18">
    <w:nsid w:val="4F0C4BE9"/>
    <w:multiLevelType w:val="hybridMultilevel"/>
    <w:tmpl w:val="150836D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82A7F8F"/>
    <w:multiLevelType w:val="hybridMultilevel"/>
    <w:tmpl w:val="F5E26FC0"/>
    <w:lvl w:ilvl="0" w:tplc="E376D9E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8A86E3D"/>
    <w:multiLevelType w:val="hybridMultilevel"/>
    <w:tmpl w:val="8F7881AC"/>
    <w:lvl w:ilvl="0" w:tplc="9CD63C2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95E337E"/>
    <w:multiLevelType w:val="hybridMultilevel"/>
    <w:tmpl w:val="CDC8F8FE"/>
    <w:lvl w:ilvl="0" w:tplc="2E4A265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D4F7914"/>
    <w:multiLevelType w:val="hybridMultilevel"/>
    <w:tmpl w:val="76CE21F8"/>
    <w:lvl w:ilvl="0" w:tplc="E376D9E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E7274DF"/>
    <w:multiLevelType w:val="hybridMultilevel"/>
    <w:tmpl w:val="F99C915C"/>
    <w:lvl w:ilvl="0" w:tplc="98EE4D9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72B2423"/>
    <w:multiLevelType w:val="hybridMultilevel"/>
    <w:tmpl w:val="C46AB5FC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EAD1F50"/>
    <w:multiLevelType w:val="hybridMultilevel"/>
    <w:tmpl w:val="FC0CE050"/>
    <w:lvl w:ilvl="0" w:tplc="4918A2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F375D3B"/>
    <w:multiLevelType w:val="hybridMultilevel"/>
    <w:tmpl w:val="5F10687C"/>
    <w:lvl w:ilvl="0" w:tplc="B824B93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5F74662"/>
    <w:multiLevelType w:val="hybridMultilevel"/>
    <w:tmpl w:val="2A66D680"/>
    <w:lvl w:ilvl="0" w:tplc="47866A7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7426B5B"/>
    <w:multiLevelType w:val="singleLevel"/>
    <w:tmpl w:val="6EEE0FE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9">
    <w:nsid w:val="7D601A4A"/>
    <w:multiLevelType w:val="singleLevel"/>
    <w:tmpl w:val="6EEE0FE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num w:numId="1">
    <w:abstractNumId w:val="29"/>
  </w:num>
  <w:num w:numId="2">
    <w:abstractNumId w:val="28"/>
  </w:num>
  <w:num w:numId="3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  <w:num w:numId="4">
    <w:abstractNumId w:val="21"/>
  </w:num>
  <w:num w:numId="5">
    <w:abstractNumId w:val="2"/>
  </w:num>
  <w:num w:numId="6">
    <w:abstractNumId w:val="13"/>
  </w:num>
  <w:num w:numId="7">
    <w:abstractNumId w:val="5"/>
  </w:num>
  <w:num w:numId="8">
    <w:abstractNumId w:val="20"/>
  </w:num>
  <w:num w:numId="9">
    <w:abstractNumId w:val="23"/>
  </w:num>
  <w:num w:numId="10">
    <w:abstractNumId w:val="16"/>
  </w:num>
  <w:num w:numId="11">
    <w:abstractNumId w:val="7"/>
  </w:num>
  <w:num w:numId="12">
    <w:abstractNumId w:val="17"/>
  </w:num>
  <w:num w:numId="13">
    <w:abstractNumId w:val="24"/>
  </w:num>
  <w:num w:numId="14">
    <w:abstractNumId w:val="4"/>
  </w:num>
  <w:num w:numId="15">
    <w:abstractNumId w:val="27"/>
  </w:num>
  <w:num w:numId="16">
    <w:abstractNumId w:val="18"/>
  </w:num>
  <w:num w:numId="17">
    <w:abstractNumId w:val="22"/>
  </w:num>
  <w:num w:numId="18">
    <w:abstractNumId w:val="8"/>
  </w:num>
  <w:num w:numId="19">
    <w:abstractNumId w:val="19"/>
  </w:num>
  <w:num w:numId="20">
    <w:abstractNumId w:val="25"/>
  </w:num>
  <w:num w:numId="21">
    <w:abstractNumId w:val="9"/>
  </w:num>
  <w:num w:numId="22">
    <w:abstractNumId w:val="11"/>
  </w:num>
  <w:num w:numId="23">
    <w:abstractNumId w:val="10"/>
  </w:num>
  <w:num w:numId="24">
    <w:abstractNumId w:val="1"/>
  </w:num>
  <w:num w:numId="25">
    <w:abstractNumId w:val="26"/>
  </w:num>
  <w:num w:numId="26">
    <w:abstractNumId w:val="15"/>
  </w:num>
  <w:num w:numId="27">
    <w:abstractNumId w:val="6"/>
  </w:num>
  <w:num w:numId="28">
    <w:abstractNumId w:val="3"/>
  </w:num>
  <w:num w:numId="29">
    <w:abstractNumId w:val="12"/>
  </w:num>
  <w:num w:numId="3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oNotTrackMoves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238CF"/>
    <w:rsid w:val="0000426D"/>
    <w:rsid w:val="000217B4"/>
    <w:rsid w:val="0002316E"/>
    <w:rsid w:val="000238CF"/>
    <w:rsid w:val="00026278"/>
    <w:rsid w:val="00042A66"/>
    <w:rsid w:val="00047070"/>
    <w:rsid w:val="000A01D2"/>
    <w:rsid w:val="000A1F85"/>
    <w:rsid w:val="000B10A8"/>
    <w:rsid w:val="000D625C"/>
    <w:rsid w:val="000F2DB7"/>
    <w:rsid w:val="000F4DD9"/>
    <w:rsid w:val="00112F16"/>
    <w:rsid w:val="00125399"/>
    <w:rsid w:val="00173F82"/>
    <w:rsid w:val="00190D45"/>
    <w:rsid w:val="00191305"/>
    <w:rsid w:val="001C29E8"/>
    <w:rsid w:val="001D4E2C"/>
    <w:rsid w:val="001E53B4"/>
    <w:rsid w:val="001E634A"/>
    <w:rsid w:val="001F7A0A"/>
    <w:rsid w:val="001F7A80"/>
    <w:rsid w:val="002077B3"/>
    <w:rsid w:val="00213B8C"/>
    <w:rsid w:val="00221187"/>
    <w:rsid w:val="00224900"/>
    <w:rsid w:val="00247BC4"/>
    <w:rsid w:val="00250AFA"/>
    <w:rsid w:val="00290A7B"/>
    <w:rsid w:val="002A4BDD"/>
    <w:rsid w:val="002B4509"/>
    <w:rsid w:val="002C6EA2"/>
    <w:rsid w:val="002D436C"/>
    <w:rsid w:val="00301927"/>
    <w:rsid w:val="00305E2C"/>
    <w:rsid w:val="003113DD"/>
    <w:rsid w:val="003402D9"/>
    <w:rsid w:val="00364212"/>
    <w:rsid w:val="00382715"/>
    <w:rsid w:val="0039646C"/>
    <w:rsid w:val="003C1F44"/>
    <w:rsid w:val="003D0D94"/>
    <w:rsid w:val="003E128A"/>
    <w:rsid w:val="003E4BE6"/>
    <w:rsid w:val="003E7A39"/>
    <w:rsid w:val="00404822"/>
    <w:rsid w:val="00407051"/>
    <w:rsid w:val="0041250F"/>
    <w:rsid w:val="00413D3D"/>
    <w:rsid w:val="00455E35"/>
    <w:rsid w:val="00470C5E"/>
    <w:rsid w:val="004E22CF"/>
    <w:rsid w:val="004F6E4B"/>
    <w:rsid w:val="00503FD4"/>
    <w:rsid w:val="00512E37"/>
    <w:rsid w:val="005167A5"/>
    <w:rsid w:val="00523CD9"/>
    <w:rsid w:val="00535A10"/>
    <w:rsid w:val="00563DFE"/>
    <w:rsid w:val="00566532"/>
    <w:rsid w:val="00566F27"/>
    <w:rsid w:val="005707A7"/>
    <w:rsid w:val="0057111D"/>
    <w:rsid w:val="00572732"/>
    <w:rsid w:val="005840A4"/>
    <w:rsid w:val="00586C13"/>
    <w:rsid w:val="005C0329"/>
    <w:rsid w:val="005C7DF6"/>
    <w:rsid w:val="0060639B"/>
    <w:rsid w:val="00607660"/>
    <w:rsid w:val="00626009"/>
    <w:rsid w:val="00630C7B"/>
    <w:rsid w:val="00634A56"/>
    <w:rsid w:val="0065730C"/>
    <w:rsid w:val="006611E0"/>
    <w:rsid w:val="00665096"/>
    <w:rsid w:val="0067367B"/>
    <w:rsid w:val="00683F3D"/>
    <w:rsid w:val="006C6C60"/>
    <w:rsid w:val="006D2A36"/>
    <w:rsid w:val="006F0BA1"/>
    <w:rsid w:val="006F467D"/>
    <w:rsid w:val="0077032D"/>
    <w:rsid w:val="007752AD"/>
    <w:rsid w:val="00790742"/>
    <w:rsid w:val="0079258D"/>
    <w:rsid w:val="007C7F8D"/>
    <w:rsid w:val="007D27CA"/>
    <w:rsid w:val="007D3ABF"/>
    <w:rsid w:val="007D6B08"/>
    <w:rsid w:val="007E3918"/>
    <w:rsid w:val="007F763C"/>
    <w:rsid w:val="007F7C94"/>
    <w:rsid w:val="00806F2B"/>
    <w:rsid w:val="00807315"/>
    <w:rsid w:val="008166D5"/>
    <w:rsid w:val="00857974"/>
    <w:rsid w:val="0086412A"/>
    <w:rsid w:val="00865C4D"/>
    <w:rsid w:val="00867533"/>
    <w:rsid w:val="00891243"/>
    <w:rsid w:val="00895B95"/>
    <w:rsid w:val="008A1B94"/>
    <w:rsid w:val="008B03BE"/>
    <w:rsid w:val="008B2B43"/>
    <w:rsid w:val="008F09A0"/>
    <w:rsid w:val="008F269F"/>
    <w:rsid w:val="008F6025"/>
    <w:rsid w:val="008F60E4"/>
    <w:rsid w:val="009072E0"/>
    <w:rsid w:val="00931BBD"/>
    <w:rsid w:val="00946F4B"/>
    <w:rsid w:val="009616EB"/>
    <w:rsid w:val="009721DB"/>
    <w:rsid w:val="009730BE"/>
    <w:rsid w:val="00981D8B"/>
    <w:rsid w:val="00984346"/>
    <w:rsid w:val="00992C4A"/>
    <w:rsid w:val="009A0360"/>
    <w:rsid w:val="009A7F9B"/>
    <w:rsid w:val="009B0D7B"/>
    <w:rsid w:val="009D1690"/>
    <w:rsid w:val="009D283C"/>
    <w:rsid w:val="009D42EF"/>
    <w:rsid w:val="00A2372D"/>
    <w:rsid w:val="00A26572"/>
    <w:rsid w:val="00A30432"/>
    <w:rsid w:val="00A36773"/>
    <w:rsid w:val="00A4035C"/>
    <w:rsid w:val="00A73DA2"/>
    <w:rsid w:val="00AB3F73"/>
    <w:rsid w:val="00AC532C"/>
    <w:rsid w:val="00AC70F3"/>
    <w:rsid w:val="00AF319D"/>
    <w:rsid w:val="00AF34DA"/>
    <w:rsid w:val="00B16551"/>
    <w:rsid w:val="00B227AC"/>
    <w:rsid w:val="00B2778C"/>
    <w:rsid w:val="00B379FF"/>
    <w:rsid w:val="00B43D5E"/>
    <w:rsid w:val="00B57C01"/>
    <w:rsid w:val="00B7354E"/>
    <w:rsid w:val="00B908B6"/>
    <w:rsid w:val="00BA4EDA"/>
    <w:rsid w:val="00BA6E3E"/>
    <w:rsid w:val="00BE3AE2"/>
    <w:rsid w:val="00BF123C"/>
    <w:rsid w:val="00C0466E"/>
    <w:rsid w:val="00C26463"/>
    <w:rsid w:val="00C273EE"/>
    <w:rsid w:val="00C32609"/>
    <w:rsid w:val="00C35A32"/>
    <w:rsid w:val="00C40F82"/>
    <w:rsid w:val="00C45703"/>
    <w:rsid w:val="00C51868"/>
    <w:rsid w:val="00C838E8"/>
    <w:rsid w:val="00C87B24"/>
    <w:rsid w:val="00C954F8"/>
    <w:rsid w:val="00CA7380"/>
    <w:rsid w:val="00CC7860"/>
    <w:rsid w:val="00CD1C8E"/>
    <w:rsid w:val="00CD5EAF"/>
    <w:rsid w:val="00CE2508"/>
    <w:rsid w:val="00CE3096"/>
    <w:rsid w:val="00CF0D17"/>
    <w:rsid w:val="00D0455A"/>
    <w:rsid w:val="00D04818"/>
    <w:rsid w:val="00D1609C"/>
    <w:rsid w:val="00D23782"/>
    <w:rsid w:val="00D26ABB"/>
    <w:rsid w:val="00D40E50"/>
    <w:rsid w:val="00D4386C"/>
    <w:rsid w:val="00D73812"/>
    <w:rsid w:val="00D77638"/>
    <w:rsid w:val="00D830FE"/>
    <w:rsid w:val="00D92346"/>
    <w:rsid w:val="00DA351E"/>
    <w:rsid w:val="00DA4591"/>
    <w:rsid w:val="00DC28D3"/>
    <w:rsid w:val="00DE016A"/>
    <w:rsid w:val="00DE6C54"/>
    <w:rsid w:val="00E069CB"/>
    <w:rsid w:val="00E10A30"/>
    <w:rsid w:val="00E12CF0"/>
    <w:rsid w:val="00E14CA1"/>
    <w:rsid w:val="00E152BC"/>
    <w:rsid w:val="00E1733F"/>
    <w:rsid w:val="00E22733"/>
    <w:rsid w:val="00E26C8D"/>
    <w:rsid w:val="00E325E8"/>
    <w:rsid w:val="00E476F2"/>
    <w:rsid w:val="00EC3444"/>
    <w:rsid w:val="00ED7C1B"/>
    <w:rsid w:val="00EE072A"/>
    <w:rsid w:val="00EF2A8D"/>
    <w:rsid w:val="00F1545F"/>
    <w:rsid w:val="00F20E95"/>
    <w:rsid w:val="00F23CBC"/>
    <w:rsid w:val="00F24825"/>
    <w:rsid w:val="00F33BDB"/>
    <w:rsid w:val="00F35980"/>
    <w:rsid w:val="00F638F0"/>
    <w:rsid w:val="00F70843"/>
    <w:rsid w:val="00F77E98"/>
    <w:rsid w:val="00F97E74"/>
    <w:rsid w:val="00FC4A91"/>
    <w:rsid w:val="00FC4C8C"/>
    <w:rsid w:val="00FD167A"/>
    <w:rsid w:val="00FE0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E6C54"/>
    <w:pPr>
      <w:overflowPunct w:val="0"/>
      <w:autoSpaceDE w:val="0"/>
      <w:autoSpaceDN w:val="0"/>
      <w:adjustRightInd w:val="0"/>
      <w:textAlignment w:val="baseline"/>
    </w:pPr>
  </w:style>
  <w:style w:type="paragraph" w:styleId="Nadpis1">
    <w:name w:val="heading 1"/>
    <w:basedOn w:val="Normln"/>
    <w:next w:val="Normln"/>
    <w:link w:val="Nadpis1Char"/>
    <w:uiPriority w:val="9"/>
    <w:qFormat/>
    <w:rsid w:val="00DE6C54"/>
    <w:pPr>
      <w:keepNext/>
      <w:tabs>
        <w:tab w:val="left" w:pos="1276"/>
        <w:tab w:val="left" w:pos="1843"/>
      </w:tabs>
      <w:jc w:val="both"/>
      <w:outlineLvl w:val="0"/>
    </w:pPr>
    <w:rPr>
      <w:b/>
      <w:sz w:val="24"/>
    </w:rPr>
  </w:style>
  <w:style w:type="paragraph" w:styleId="Nadpis2">
    <w:name w:val="heading 2"/>
    <w:basedOn w:val="Normln"/>
    <w:next w:val="Normln"/>
    <w:qFormat/>
    <w:rsid w:val="00DE6C54"/>
    <w:pPr>
      <w:keepNext/>
      <w:tabs>
        <w:tab w:val="left" w:pos="1276"/>
        <w:tab w:val="left" w:pos="1843"/>
      </w:tabs>
      <w:jc w:val="both"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DE6C54"/>
    <w:pPr>
      <w:keepNext/>
      <w:jc w:val="center"/>
      <w:outlineLvl w:val="2"/>
    </w:pPr>
    <w:rPr>
      <w:b/>
      <w:caps/>
      <w:sz w:val="36"/>
    </w:rPr>
  </w:style>
  <w:style w:type="paragraph" w:styleId="Nadpis4">
    <w:name w:val="heading 4"/>
    <w:basedOn w:val="Normln"/>
    <w:next w:val="Normln"/>
    <w:qFormat/>
    <w:rsid w:val="00DE6C54"/>
    <w:pPr>
      <w:keepNext/>
      <w:tabs>
        <w:tab w:val="left" w:pos="2552"/>
      </w:tabs>
      <w:ind w:left="851" w:hanging="851"/>
      <w:jc w:val="both"/>
      <w:outlineLvl w:val="3"/>
    </w:pPr>
    <w:rPr>
      <w:b/>
      <w:sz w:val="24"/>
    </w:rPr>
  </w:style>
  <w:style w:type="paragraph" w:styleId="Nadpis5">
    <w:name w:val="heading 5"/>
    <w:basedOn w:val="Normln"/>
    <w:next w:val="Normln"/>
    <w:qFormat/>
    <w:rsid w:val="00DE6C54"/>
    <w:pPr>
      <w:keepNext/>
      <w:tabs>
        <w:tab w:val="left" w:pos="851"/>
        <w:tab w:val="left" w:pos="1276"/>
        <w:tab w:val="left" w:pos="1843"/>
      </w:tabs>
      <w:jc w:val="both"/>
      <w:outlineLvl w:val="4"/>
    </w:pPr>
    <w:rPr>
      <w:b/>
      <w:spacing w:val="80"/>
      <w:sz w:val="28"/>
    </w:rPr>
  </w:style>
  <w:style w:type="paragraph" w:styleId="Nadpis6">
    <w:name w:val="heading 6"/>
    <w:basedOn w:val="Normln"/>
    <w:next w:val="Normln"/>
    <w:qFormat/>
    <w:rsid w:val="00DE6C54"/>
    <w:pPr>
      <w:keepNext/>
      <w:tabs>
        <w:tab w:val="left" w:pos="851"/>
        <w:tab w:val="left" w:pos="1276"/>
        <w:tab w:val="left" w:pos="1843"/>
      </w:tabs>
      <w:jc w:val="both"/>
      <w:outlineLvl w:val="5"/>
    </w:pPr>
    <w:rPr>
      <w:i/>
      <w:iCs/>
      <w:sz w:val="24"/>
    </w:rPr>
  </w:style>
  <w:style w:type="paragraph" w:styleId="Nadpis7">
    <w:name w:val="heading 7"/>
    <w:basedOn w:val="Normln"/>
    <w:next w:val="Normln"/>
    <w:qFormat/>
    <w:rsid w:val="00DE6C54"/>
    <w:pPr>
      <w:keepNext/>
      <w:outlineLvl w:val="6"/>
    </w:pPr>
    <w:rPr>
      <w:i/>
      <w:iCs/>
      <w:sz w:val="24"/>
    </w:rPr>
  </w:style>
  <w:style w:type="paragraph" w:styleId="Nadpis8">
    <w:name w:val="heading 8"/>
    <w:basedOn w:val="Normln"/>
    <w:next w:val="Normln"/>
    <w:qFormat/>
    <w:rsid w:val="00DE6C54"/>
    <w:pPr>
      <w:keepNext/>
      <w:jc w:val="center"/>
      <w:outlineLvl w:val="7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DE6C54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DE6C54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DE6C54"/>
  </w:style>
  <w:style w:type="paragraph" w:styleId="Zkladntext">
    <w:name w:val="Body Text"/>
    <w:basedOn w:val="Normln"/>
    <w:link w:val="ZkladntextChar"/>
    <w:rsid w:val="00DE6C54"/>
    <w:pPr>
      <w:tabs>
        <w:tab w:val="left" w:pos="1276"/>
        <w:tab w:val="left" w:pos="1843"/>
      </w:tabs>
      <w:jc w:val="both"/>
    </w:pPr>
    <w:rPr>
      <w:sz w:val="24"/>
    </w:rPr>
  </w:style>
  <w:style w:type="paragraph" w:customStyle="1" w:styleId="ZkladntextIMP">
    <w:name w:val="Základní text_IMP"/>
    <w:basedOn w:val="Normln"/>
    <w:rsid w:val="00DE6C5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/>
      <w:spacing w:line="276" w:lineRule="auto"/>
    </w:pPr>
    <w:rPr>
      <w:rFonts w:ascii="Arial" w:hAnsi="Arial"/>
      <w:sz w:val="24"/>
    </w:rPr>
  </w:style>
  <w:style w:type="paragraph" w:styleId="Zkladntext3">
    <w:name w:val="Body Text 3"/>
    <w:basedOn w:val="Normln"/>
    <w:semiHidden/>
    <w:rsid w:val="00DE6C54"/>
    <w:pPr>
      <w:jc w:val="both"/>
    </w:pPr>
    <w:rPr>
      <w:rFonts w:ascii="Arial" w:hAnsi="Arial" w:cs="Arial"/>
    </w:rPr>
  </w:style>
  <w:style w:type="paragraph" w:styleId="Prosttext">
    <w:name w:val="Plain Text"/>
    <w:basedOn w:val="Normln"/>
    <w:semiHidden/>
    <w:rsid w:val="00DE6C54"/>
    <w:pPr>
      <w:overflowPunct/>
      <w:autoSpaceDE/>
      <w:autoSpaceDN/>
      <w:adjustRightInd/>
      <w:textAlignment w:val="auto"/>
    </w:pPr>
    <w:rPr>
      <w:rFonts w:ascii="Courier New" w:hAnsi="Courier New" w:cs="Courier New"/>
    </w:rPr>
  </w:style>
  <w:style w:type="paragraph" w:customStyle="1" w:styleId="Nadpis">
    <w:name w:val="Nadpis"/>
    <w:basedOn w:val="ZkladntextIMP"/>
    <w:next w:val="Normln"/>
    <w:rsid w:val="00DE6C54"/>
    <w:pPr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  <w:tab w:val="clear" w:pos="8640"/>
        <w:tab w:val="clear" w:pos="9360"/>
        <w:tab w:val="clear" w:pos="10080"/>
        <w:tab w:val="clear" w:pos="10800"/>
      </w:tabs>
      <w:spacing w:before="360" w:after="180"/>
    </w:pPr>
    <w:rPr>
      <w:rFonts w:ascii="Times New Roman" w:hAnsi="Times New Roman"/>
      <w:sz w:val="40"/>
    </w:rPr>
  </w:style>
  <w:style w:type="paragraph" w:customStyle="1" w:styleId="Import1">
    <w:name w:val="Import 1"/>
    <w:basedOn w:val="Normln"/>
    <w:rsid w:val="00DE6C5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/>
      <w:spacing w:line="276" w:lineRule="auto"/>
    </w:pPr>
    <w:rPr>
      <w:rFonts w:ascii="Arial" w:hAnsi="Arial"/>
      <w:b/>
    </w:rPr>
  </w:style>
  <w:style w:type="paragraph" w:customStyle="1" w:styleId="Zkladntext0">
    <w:name w:val="Základní text~"/>
    <w:basedOn w:val="Normln"/>
    <w:rsid w:val="00DE6C5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/>
      <w:spacing w:line="276" w:lineRule="auto"/>
    </w:pPr>
    <w:rPr>
      <w:rFonts w:ascii="Arial" w:hAnsi="Arial"/>
      <w:sz w:val="24"/>
    </w:rPr>
  </w:style>
  <w:style w:type="paragraph" w:styleId="Zkladntext2">
    <w:name w:val="Body Text 2"/>
    <w:basedOn w:val="Normln"/>
    <w:semiHidden/>
    <w:rsid w:val="00DE6C54"/>
    <w:pPr>
      <w:tabs>
        <w:tab w:val="left" w:pos="1276"/>
        <w:tab w:val="left" w:pos="1843"/>
      </w:tabs>
      <w:jc w:val="both"/>
    </w:pPr>
    <w:rPr>
      <w:b/>
      <w:bCs/>
      <w:i/>
      <w:iCs/>
      <w:sz w:val="24"/>
    </w:rPr>
  </w:style>
  <w:style w:type="paragraph" w:styleId="Zkladntextodsazen">
    <w:name w:val="Body Text Indent"/>
    <w:basedOn w:val="Normln"/>
    <w:semiHidden/>
    <w:rsid w:val="00DE6C54"/>
    <w:pPr>
      <w:tabs>
        <w:tab w:val="left" w:pos="709"/>
      </w:tabs>
      <w:overflowPunct/>
      <w:autoSpaceDE/>
      <w:autoSpaceDN/>
      <w:adjustRightInd/>
      <w:jc w:val="both"/>
      <w:textAlignment w:val="auto"/>
    </w:pPr>
    <w:rPr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238C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0238CF"/>
    <w:rPr>
      <w:rFonts w:ascii="Tahoma" w:hAnsi="Tahoma" w:cs="Tahoma"/>
      <w:sz w:val="16"/>
      <w:szCs w:val="16"/>
    </w:rPr>
  </w:style>
  <w:style w:type="character" w:customStyle="1" w:styleId="ZpatChar">
    <w:name w:val="Zápatí Char"/>
    <w:basedOn w:val="Standardnpsmoodstavce"/>
    <w:link w:val="Zpat"/>
    <w:uiPriority w:val="99"/>
    <w:rsid w:val="000F4DD9"/>
  </w:style>
  <w:style w:type="character" w:customStyle="1" w:styleId="ZhlavChar">
    <w:name w:val="Záhlaví Char"/>
    <w:basedOn w:val="Standardnpsmoodstavce"/>
    <w:link w:val="Zhlav"/>
    <w:uiPriority w:val="99"/>
    <w:rsid w:val="0057111D"/>
  </w:style>
  <w:style w:type="character" w:customStyle="1" w:styleId="Nadpis1Char">
    <w:name w:val="Nadpis 1 Char"/>
    <w:link w:val="Nadpis1"/>
    <w:uiPriority w:val="9"/>
    <w:rsid w:val="00895B95"/>
    <w:rPr>
      <w:b/>
      <w:sz w:val="24"/>
    </w:rPr>
  </w:style>
  <w:style w:type="paragraph" w:styleId="Nzev">
    <w:name w:val="Title"/>
    <w:basedOn w:val="Normln"/>
    <w:link w:val="NzevChar"/>
    <w:qFormat/>
    <w:rsid w:val="00566532"/>
    <w:pPr>
      <w:overflowPunct/>
      <w:autoSpaceDE/>
      <w:autoSpaceDN/>
      <w:adjustRightInd/>
      <w:jc w:val="center"/>
      <w:textAlignment w:val="auto"/>
    </w:pPr>
    <w:rPr>
      <w:noProof/>
      <w:sz w:val="36"/>
      <w:szCs w:val="24"/>
    </w:rPr>
  </w:style>
  <w:style w:type="character" w:customStyle="1" w:styleId="NzevChar">
    <w:name w:val="Název Char"/>
    <w:link w:val="Nzev"/>
    <w:rsid w:val="00566532"/>
    <w:rPr>
      <w:noProof/>
      <w:sz w:val="36"/>
      <w:szCs w:val="24"/>
    </w:rPr>
  </w:style>
  <w:style w:type="table" w:styleId="Mkatabulky">
    <w:name w:val="Table Grid"/>
    <w:basedOn w:val="Normlntabulka"/>
    <w:uiPriority w:val="59"/>
    <w:rsid w:val="002249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nte">
    <w:name w:val="Standardní te"/>
    <w:basedOn w:val="Normln"/>
    <w:rsid w:val="00D04818"/>
    <w:pPr>
      <w:overflowPunct/>
      <w:adjustRightInd/>
      <w:textAlignment w:val="auto"/>
    </w:pPr>
    <w:rPr>
      <w:rFonts w:eastAsia="Calibri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0217B4"/>
    <w:pPr>
      <w:ind w:left="720"/>
      <w:contextualSpacing/>
    </w:pPr>
  </w:style>
  <w:style w:type="character" w:customStyle="1" w:styleId="ZkladntextChar">
    <w:name w:val="Základní text Char"/>
    <w:link w:val="Zkladntext"/>
    <w:rsid w:val="000217B4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1.xls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&#352;ablony\DSP_PR&#366;VODN&#205;%20ZPR&#193;V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DSP_PRŮVODNÍ ZPRÁVA</Template>
  <TotalTime>727</TotalTime>
  <Pages>1</Pages>
  <Words>1942</Words>
  <Characters>11461</Characters>
  <Application>Microsoft Office Word</Application>
  <DocSecurity>0</DocSecurity>
  <Lines>95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02/2010 Novostavba přízemního rodinného domu typu BUNGALOW na p.p.č. 41/7 v k.ú. Dolní Hraničná – Dopravní řešení - sjezd</vt:lpstr>
    </vt:vector>
  </TitlesOfParts>
  <Company>Projekční kancelář Jiří Ševčí</Company>
  <LinksUpToDate>false</LinksUpToDate>
  <CharactersWithSpaces>13377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02/2010 Novostavba přízemního rodinného domu typu BUNGALOW na p.p.č. 41/7 v k.ú. Dolní Hraničná – Dopravní řešení - sjezd</dc:title>
  <dc:creator>Ing. Martin Haueisen</dc:creator>
  <cp:lastModifiedBy>Martin Haueisen</cp:lastModifiedBy>
  <cp:revision>133</cp:revision>
  <cp:lastPrinted>2016-05-23T08:37:00Z</cp:lastPrinted>
  <dcterms:created xsi:type="dcterms:W3CDTF">2012-06-22T13:11:00Z</dcterms:created>
  <dcterms:modified xsi:type="dcterms:W3CDTF">2016-05-23T08:37:00Z</dcterms:modified>
</cp:coreProperties>
</file>